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EDFA265" w:rsidR="004C5767" w:rsidRPr="008859E1" w:rsidRDefault="004C5767" w:rsidP="00D27533">
      <w:pPr>
        <w:pStyle w:val="tbody"/>
        <w:rPr>
          <w:b w:val="0"/>
          <w:bCs/>
        </w:rPr>
      </w:pPr>
      <w:r w:rsidRPr="00C02553">
        <w:t>Drug/Drug Class:</w:t>
      </w:r>
      <w:r w:rsidR="003B4820" w:rsidRPr="00573856">
        <w:rPr>
          <w:b w:val="0"/>
          <w:bCs/>
        </w:rPr>
        <w:t xml:space="preserve"> </w:t>
      </w:r>
      <w:r w:rsidR="00A37F6F" w:rsidRPr="00A37F6F">
        <w:rPr>
          <w:b w:val="0"/>
          <w:bCs/>
        </w:rPr>
        <w:t>Beta Adrenergic Agents, Nebulized PDL Edit</w:t>
      </w:r>
    </w:p>
    <w:p w14:paraId="7AD7FFCE" w14:textId="101BB6C6" w:rsidR="004C5767" w:rsidRPr="00C02553" w:rsidRDefault="004C5767" w:rsidP="00D27533">
      <w:pPr>
        <w:pStyle w:val="tbody"/>
      </w:pPr>
      <w:r w:rsidRPr="00C02553">
        <w:t>First Implementation Date:</w:t>
      </w:r>
      <w:r w:rsidRPr="00573856">
        <w:rPr>
          <w:b w:val="0"/>
          <w:bCs/>
        </w:rPr>
        <w:t xml:space="preserve"> </w:t>
      </w:r>
      <w:r w:rsidR="002E2619" w:rsidRPr="002E2619">
        <w:rPr>
          <w:b w:val="0"/>
          <w:bCs/>
        </w:rPr>
        <w:t>December 15, 2004</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60A87FD"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4AE1CE91" w14:textId="77777777" w:rsidR="00E82CCB" w:rsidRDefault="00E82CCB" w:rsidP="00E82CCB">
      <w:pPr>
        <w:pStyle w:val="Header"/>
        <w:tabs>
          <w:tab w:val="clear" w:pos="4320"/>
          <w:tab w:val="clear" w:pos="8640"/>
        </w:tabs>
        <w:rPr>
          <w:rFonts w:cs="Arial"/>
          <w:spacing w:val="-3"/>
          <w:sz w:val="20"/>
        </w:rPr>
      </w:pPr>
      <w:r w:rsidRPr="00BF37CE">
        <w:rPr>
          <w:rFonts w:cs="Arial"/>
          <w:spacing w:val="-3"/>
          <w:sz w:val="20"/>
        </w:rPr>
        <w:t xml:space="preserve">Short-acting beta-agonists work quickly </w:t>
      </w:r>
      <w:r>
        <w:rPr>
          <w:rFonts w:cs="Arial"/>
          <w:spacing w:val="-3"/>
          <w:sz w:val="20"/>
        </w:rPr>
        <w:t xml:space="preserve">to </w:t>
      </w:r>
      <w:r w:rsidRPr="00BF37CE">
        <w:rPr>
          <w:rFonts w:cs="Arial"/>
          <w:spacing w:val="-3"/>
          <w:sz w:val="20"/>
        </w:rPr>
        <w:t>relax the smooth muscles around the airways and are prescribed to use as needed to relieve shortness of breath most commonly associated with asthma. Overuse of these products is common and indicates that asthma is poorly controlled and long-term control</w:t>
      </w:r>
      <w:r>
        <w:rPr>
          <w:rFonts w:cs="Arial"/>
          <w:spacing w:val="-3"/>
          <w:sz w:val="20"/>
        </w:rPr>
        <w:t>ler</w:t>
      </w:r>
      <w:r w:rsidRPr="00BF37CE">
        <w:rPr>
          <w:rFonts w:cs="Arial"/>
          <w:spacing w:val="-3"/>
          <w:sz w:val="20"/>
        </w:rPr>
        <w:t xml:space="preserve"> medications should be added or adjusted.</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40E4F99" w14:textId="77777777" w:rsidR="009659B6" w:rsidRPr="00BF37CE" w:rsidRDefault="009659B6" w:rsidP="009659B6">
      <w:pPr>
        <w:pStyle w:val="ListParagraph"/>
      </w:pPr>
      <w:r w:rsidRPr="00BF37CE">
        <w:t>Albuterol Sulfate</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49A9BE50" w14:textId="77777777" w:rsidR="0039760C" w:rsidRPr="00BF37CE" w:rsidRDefault="0039760C" w:rsidP="0039760C">
      <w:pPr>
        <w:pStyle w:val="ListParagraph"/>
        <w:rPr>
          <w:i/>
          <w:iCs/>
          <w:lang w:val="fr-FR"/>
        </w:rPr>
      </w:pPr>
      <w:r w:rsidRPr="00BF37CE">
        <w:t xml:space="preserve">Levalbuterol </w:t>
      </w:r>
    </w:p>
    <w:p w14:paraId="079F807A" w14:textId="7D1023A2" w:rsidR="00846FA4" w:rsidRPr="00696E3A" w:rsidRDefault="0039760C" w:rsidP="0039760C">
      <w:pPr>
        <w:pStyle w:val="ListParagraph"/>
      </w:pPr>
      <w:r w:rsidRPr="00BF37CE">
        <w:rPr>
          <w:lang w:val="fr-FR"/>
        </w:rPr>
        <w:t>Xopenex</w:t>
      </w:r>
      <w:r w:rsidRPr="00BF37CE">
        <w:rPr>
          <w:vertAlign w:val="superscript"/>
        </w:rPr>
        <w:sym w:font="Symbol" w:char="F0E2"/>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1DEE95E" w:rsidR="0097028A" w:rsidRPr="0079438F" w:rsidRDefault="0097028A" w:rsidP="00696E3A">
      <w:pPr>
        <w:rPr>
          <w:b/>
        </w:rPr>
      </w:pPr>
      <w:r w:rsidRPr="00696E3A">
        <w:rPr>
          <w:b/>
          <w:bCs/>
        </w:rPr>
        <w:t>Drug class for review:</w:t>
      </w:r>
      <w:r w:rsidRPr="00C02553">
        <w:t xml:space="preserve"> </w:t>
      </w:r>
      <w:r w:rsidR="007B1935" w:rsidRPr="007B1935">
        <w:t>Beta Adrenergic Agents, Nebulized</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814A207" w14:textId="77777777" w:rsidR="002E62EE" w:rsidRDefault="002E62EE" w:rsidP="002E62EE">
      <w:pPr>
        <w:pStyle w:val="ListParagraph"/>
        <w:numPr>
          <w:ilvl w:val="0"/>
          <w:numId w:val="19"/>
        </w:numPr>
        <w:jc w:val="both"/>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5A98C9AC" w14:textId="77777777" w:rsidR="002E62EE" w:rsidRDefault="002E62EE" w:rsidP="002E62EE">
      <w:pPr>
        <w:pStyle w:val="ListParagraph"/>
        <w:numPr>
          <w:ilvl w:val="1"/>
          <w:numId w:val="19"/>
        </w:numPr>
        <w:jc w:val="both"/>
        <w:rPr>
          <w:rFonts w:cs="Arial"/>
          <w:bCs/>
          <w:szCs w:val="20"/>
        </w:rPr>
      </w:pPr>
      <w:r w:rsidRPr="00EF4356">
        <w:rPr>
          <w:rFonts w:cs="Arial"/>
          <w:bCs/>
          <w:szCs w:val="20"/>
        </w:rPr>
        <w:t>Claim is for a preferred agent</w:t>
      </w:r>
      <w:r>
        <w:rPr>
          <w:rFonts w:cs="Arial"/>
          <w:bCs/>
          <w:szCs w:val="20"/>
        </w:rPr>
        <w:t xml:space="preserve">; </w:t>
      </w:r>
      <w:r>
        <w:rPr>
          <w:rFonts w:cs="Arial"/>
          <w:b/>
          <w:szCs w:val="20"/>
        </w:rPr>
        <w:t>OR</w:t>
      </w:r>
    </w:p>
    <w:p w14:paraId="327DB13D" w14:textId="77777777" w:rsidR="002E62EE" w:rsidRPr="00EF4356" w:rsidRDefault="002E62EE" w:rsidP="002E62EE">
      <w:pPr>
        <w:pStyle w:val="ListParagraph"/>
        <w:numPr>
          <w:ilvl w:val="1"/>
          <w:numId w:val="18"/>
        </w:numPr>
        <w:tabs>
          <w:tab w:val="clear" w:pos="1440"/>
        </w:tabs>
        <w:ind w:left="720"/>
        <w:rPr>
          <w:rFonts w:cs="Arial"/>
          <w:szCs w:val="20"/>
        </w:rPr>
      </w:pPr>
      <w:r w:rsidRPr="0000260C">
        <w:rPr>
          <w:rFonts w:cs="Arial"/>
        </w:rPr>
        <w:t xml:space="preserve">Failure to achieve desired therapeutic outcomes with trial on </w:t>
      </w:r>
      <w:r>
        <w:rPr>
          <w:rFonts w:cs="Arial"/>
        </w:rPr>
        <w:t>1</w:t>
      </w:r>
      <w:r w:rsidRPr="0000260C">
        <w:rPr>
          <w:rFonts w:cs="Arial"/>
        </w:rPr>
        <w:t xml:space="preserve"> or more preferred agents</w:t>
      </w:r>
      <w:r w:rsidRPr="00EF4356">
        <w:rPr>
          <w:rFonts w:cs="Arial"/>
        </w:rPr>
        <w:t>;</w:t>
      </w:r>
      <w:r w:rsidRPr="0000260C">
        <w:rPr>
          <w:rFonts w:cs="Arial"/>
        </w:rPr>
        <w:t xml:space="preserve"> </w:t>
      </w:r>
    </w:p>
    <w:p w14:paraId="1B053E44" w14:textId="77777777" w:rsidR="002E62EE" w:rsidRPr="0000260C" w:rsidRDefault="002E62EE" w:rsidP="002E62EE">
      <w:pPr>
        <w:numPr>
          <w:ilvl w:val="2"/>
          <w:numId w:val="18"/>
        </w:numPr>
        <w:tabs>
          <w:tab w:val="clear" w:pos="2160"/>
        </w:tabs>
        <w:ind w:left="1080"/>
        <w:jc w:val="both"/>
        <w:rPr>
          <w:rFonts w:cs="Arial"/>
        </w:rPr>
      </w:pPr>
      <w:r w:rsidRPr="0000260C">
        <w:rPr>
          <w:rFonts w:cs="Arial"/>
        </w:rPr>
        <w:t>Documented trial period for preferred agents</w:t>
      </w:r>
      <w:r>
        <w:rPr>
          <w:rFonts w:cs="Arial"/>
        </w:rPr>
        <w:t xml:space="preserve">; </w:t>
      </w:r>
      <w:r>
        <w:rPr>
          <w:rFonts w:cs="Arial"/>
          <w:b/>
          <w:bCs/>
        </w:rPr>
        <w:t>OR</w:t>
      </w:r>
    </w:p>
    <w:p w14:paraId="333266A9" w14:textId="77777777" w:rsidR="002E62EE" w:rsidRPr="00623587" w:rsidRDefault="002E62EE" w:rsidP="002E62EE">
      <w:pPr>
        <w:numPr>
          <w:ilvl w:val="2"/>
          <w:numId w:val="18"/>
        </w:numPr>
        <w:tabs>
          <w:tab w:val="clear" w:pos="2160"/>
        </w:tabs>
        <w:ind w:left="1080"/>
        <w:jc w:val="both"/>
        <w:rPr>
          <w:rFonts w:cs="Arial"/>
          <w:bCs/>
        </w:rPr>
      </w:pPr>
      <w:r w:rsidRPr="00623587">
        <w:rPr>
          <w:rFonts w:cs="Arial"/>
        </w:rPr>
        <w:t>Documented ADE/ADR to preferred agents</w:t>
      </w:r>
      <w:r>
        <w:rPr>
          <w:rFonts w:cs="Arial"/>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0CE59CF2" w14:textId="77777777" w:rsidR="00C709B8" w:rsidRPr="00327120" w:rsidRDefault="00904D7A" w:rsidP="00C709B8">
      <w:pPr>
        <w:pStyle w:val="ListParagraph"/>
        <w:numPr>
          <w:ilvl w:val="1"/>
          <w:numId w:val="20"/>
        </w:numPr>
        <w:ind w:left="720"/>
        <w:rPr>
          <w:rFonts w:cs="Arial"/>
          <w:noProof/>
          <w:szCs w:val="20"/>
        </w:rPr>
      </w:pPr>
      <w:r w:rsidRPr="005328B2">
        <w:t>Any approval criteria are not met;</w:t>
      </w:r>
      <w:r>
        <w:t xml:space="preserve"> </w:t>
      </w:r>
      <w:r w:rsidR="00C709B8">
        <w:rPr>
          <w:rFonts w:cs="Arial"/>
          <w:b/>
          <w:bCs/>
        </w:rPr>
        <w:t>OR</w:t>
      </w:r>
    </w:p>
    <w:p w14:paraId="5FC2AAE2" w14:textId="77777777" w:rsidR="00C709B8" w:rsidRPr="00327120" w:rsidRDefault="00C709B8" w:rsidP="00C709B8">
      <w:pPr>
        <w:pStyle w:val="ListParagraph"/>
        <w:numPr>
          <w:ilvl w:val="1"/>
          <w:numId w:val="20"/>
        </w:numPr>
        <w:ind w:left="720"/>
        <w:rPr>
          <w:rFonts w:cs="Arial"/>
          <w:noProof/>
          <w:szCs w:val="20"/>
        </w:rPr>
      </w:pPr>
      <w:r w:rsidRPr="00327120">
        <w:rPr>
          <w:rFonts w:cs="Arial"/>
          <w:noProof/>
          <w:szCs w:val="20"/>
        </w:rPr>
        <w:t>Cumulative quantity exceeds 120 vials per 60 days (excluding diagnosis of cystic fibrosis)</w:t>
      </w:r>
      <w:r>
        <w:rPr>
          <w:rFonts w:cs="Arial"/>
          <w:noProof/>
          <w:szCs w:val="20"/>
        </w:rPr>
        <w:t>.</w:t>
      </w:r>
    </w:p>
    <w:p w14:paraId="4D21EAF1" w14:textId="4A227811" w:rsidR="001E4CBA" w:rsidRPr="002C2C41" w:rsidRDefault="001E4CBA" w:rsidP="00C709B8">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lastRenderedPageBreak/>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06A4D477" w:rsidR="00343D6B" w:rsidRPr="00C02553" w:rsidRDefault="00343D6B" w:rsidP="00696E3A">
      <w:r w:rsidRPr="00696E3A">
        <w:rPr>
          <w:b/>
          <w:bCs/>
        </w:rPr>
        <w:t>Default Approval Period:</w:t>
      </w:r>
      <w:r w:rsidR="00973BD6">
        <w:t xml:space="preserve"> </w:t>
      </w:r>
      <w:r w:rsidR="00C709B8">
        <w:t>3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6E19086" w14:textId="77777777" w:rsidR="002A09BC" w:rsidRPr="00F675FC" w:rsidRDefault="002A09BC" w:rsidP="002A09BC">
      <w:pPr>
        <w:pStyle w:val="ListParagraph"/>
      </w:pPr>
      <w:r w:rsidRPr="00F675FC">
        <w:t>Evidence-Based Medicine and Fiscal Analysis: “Beta-Adrenergic Agents, Nebulized - Therapeutic Class Review”, Conduent Business Services, L.L.C., Richmond, VA; January 2022.</w:t>
      </w:r>
    </w:p>
    <w:p w14:paraId="067237DB" w14:textId="3F23F77C" w:rsidR="002A09BC" w:rsidRPr="00AA58EE" w:rsidRDefault="002A09BC" w:rsidP="002A09BC">
      <w:pPr>
        <w:pStyle w:val="ListParagraph"/>
      </w:pPr>
      <w:r w:rsidRPr="00AA58EE">
        <w:t xml:space="preserve">Evidence-Based Medicine Analysis: “Short-Acting Beta-2 Adrenergic Agonist Agents”, UMKC-DIC; Last updated </w:t>
      </w:r>
      <w:r>
        <w:t>November 202</w:t>
      </w:r>
      <w:r w:rsidR="00D14BD5">
        <w:t>5</w:t>
      </w:r>
      <w:r w:rsidRPr="00AA58EE">
        <w:t>.</w:t>
      </w:r>
    </w:p>
    <w:p w14:paraId="66D5717F" w14:textId="4D716A93" w:rsidR="002A09BC" w:rsidRPr="00700A44" w:rsidRDefault="002A09BC" w:rsidP="002A09BC">
      <w:pPr>
        <w:pStyle w:val="ListParagraph"/>
        <w:rPr>
          <w:rStyle w:val="normaltextrun"/>
          <w:rFonts w:cs="Arial"/>
        </w:rPr>
      </w:pPr>
      <w:r w:rsidRPr="00BF4E23">
        <w:t>USPDI, Micromedex; 202</w:t>
      </w:r>
      <w:r>
        <w:t>6</w:t>
      </w:r>
      <w:r w:rsidRPr="00BF4E23">
        <w:t xml:space="preserve">. </w:t>
      </w:r>
    </w:p>
    <w:p w14:paraId="3FA1E7DB" w14:textId="430E97DA" w:rsidR="00777CA4" w:rsidRDefault="002A09BC" w:rsidP="002A09BC">
      <w:pPr>
        <w:pStyle w:val="ListParagraph"/>
      </w:pPr>
      <w:r w:rsidRPr="00191765">
        <w:rPr>
          <w:rStyle w:val="normaltextrun"/>
          <w:rFonts w:cs="Arial"/>
          <w:szCs w:val="20"/>
        </w:rPr>
        <w:t>Facts and Comparisons </w:t>
      </w:r>
      <w:r w:rsidRPr="00191765">
        <w:rPr>
          <w:rStyle w:val="spellingerror"/>
          <w:rFonts w:cs="Arial"/>
          <w:szCs w:val="20"/>
        </w:rPr>
        <w:t>eAnswers</w:t>
      </w:r>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4145" w14:textId="77777777" w:rsidR="006C1AE6" w:rsidRPr="00C02553" w:rsidRDefault="006C1AE6" w:rsidP="00AE77DB">
      <w:r w:rsidRPr="00C02553">
        <w:separator/>
      </w:r>
    </w:p>
  </w:endnote>
  <w:endnote w:type="continuationSeparator" w:id="0">
    <w:p w14:paraId="7ABDC121" w14:textId="77777777" w:rsidR="006C1AE6" w:rsidRPr="00C02553" w:rsidRDefault="006C1AE6" w:rsidP="00AE77DB">
      <w:r w:rsidRPr="00C02553">
        <w:continuationSeparator/>
      </w:r>
    </w:p>
  </w:endnote>
  <w:endnote w:type="continuationNotice" w:id="1">
    <w:p w14:paraId="0E15F289" w14:textId="77777777" w:rsidR="006C1AE6" w:rsidRPr="00C02553" w:rsidRDefault="006C1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A1E8" w14:textId="77777777" w:rsidR="006C1AE6" w:rsidRPr="00C02553" w:rsidRDefault="006C1AE6" w:rsidP="00AE77DB">
      <w:r w:rsidRPr="00C02553">
        <w:separator/>
      </w:r>
    </w:p>
  </w:footnote>
  <w:footnote w:type="continuationSeparator" w:id="0">
    <w:p w14:paraId="1E510BD4" w14:textId="77777777" w:rsidR="006C1AE6" w:rsidRPr="00C02553" w:rsidRDefault="006C1AE6" w:rsidP="00AE77DB">
      <w:r w:rsidRPr="00C02553">
        <w:continuationSeparator/>
      </w:r>
    </w:p>
  </w:footnote>
  <w:footnote w:type="continuationNotice" w:id="1">
    <w:p w14:paraId="6E812FCB" w14:textId="77777777" w:rsidR="006C1AE6" w:rsidRPr="00C02553" w:rsidRDefault="006C1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E43C62">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E43C62">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E43C62">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F1419D6"/>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7081"/>
    <w:multiLevelType w:val="hybridMultilevel"/>
    <w:tmpl w:val="906E5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43976"/>
    <w:multiLevelType w:val="hybridMultilevel"/>
    <w:tmpl w:val="0D72528A"/>
    <w:lvl w:ilvl="0" w:tplc="E4DC7E3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A0A8E"/>
    <w:multiLevelType w:val="hybridMultilevel"/>
    <w:tmpl w:val="44A85D4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0"/>
  </w:num>
  <w:num w:numId="3" w16cid:durableId="1729067566">
    <w:abstractNumId w:val="4"/>
  </w:num>
  <w:num w:numId="4" w16cid:durableId="320159068">
    <w:abstractNumId w:val="9"/>
  </w:num>
  <w:num w:numId="5" w16cid:durableId="1769498754">
    <w:abstractNumId w:val="3"/>
  </w:num>
  <w:num w:numId="6" w16cid:durableId="1094596320">
    <w:abstractNumId w:val="17"/>
  </w:num>
  <w:num w:numId="7" w16cid:durableId="2110008555">
    <w:abstractNumId w:val="2"/>
  </w:num>
  <w:num w:numId="8" w16cid:durableId="489712751">
    <w:abstractNumId w:val="7"/>
  </w:num>
  <w:num w:numId="9" w16cid:durableId="1085147965">
    <w:abstractNumId w:val="13"/>
  </w:num>
  <w:num w:numId="10" w16cid:durableId="917518096">
    <w:abstractNumId w:val="10"/>
  </w:num>
  <w:num w:numId="11" w16cid:durableId="1894998475">
    <w:abstractNumId w:val="1"/>
  </w:num>
  <w:num w:numId="12" w16cid:durableId="1418215296">
    <w:abstractNumId w:val="19"/>
  </w:num>
  <w:num w:numId="13" w16cid:durableId="604729665">
    <w:abstractNumId w:val="6"/>
  </w:num>
  <w:num w:numId="14" w16cid:durableId="1805081292">
    <w:abstractNumId w:val="15"/>
  </w:num>
  <w:num w:numId="15" w16cid:durableId="1380206520">
    <w:abstractNumId w:val="12"/>
  </w:num>
  <w:num w:numId="16" w16cid:durableId="654141928">
    <w:abstractNumId w:val="18"/>
  </w:num>
  <w:num w:numId="17" w16cid:durableId="1686512478">
    <w:abstractNumId w:val="11"/>
  </w:num>
  <w:num w:numId="18" w16cid:durableId="902760928">
    <w:abstractNumId w:val="5"/>
  </w:num>
  <w:num w:numId="19" w16cid:durableId="1734768907">
    <w:abstractNumId w:val="8"/>
  </w:num>
  <w:num w:numId="20" w16cid:durableId="51344873">
    <w:abstractNumId w:val="14"/>
  </w:num>
  <w:num w:numId="21" w16cid:durableId="86763920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x4S7R167mAkXqtH/6UacnXVeESMlNsBTXt+BQaxsrjLxygejXp6/xBWEQFE0SpP25oVthTR71ugpx/CWanxkUw==" w:salt="7oOTc3O2vbL3D21fFXZ5A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04FA"/>
    <w:rsid w:val="000344C5"/>
    <w:rsid w:val="00040AD3"/>
    <w:rsid w:val="00053807"/>
    <w:rsid w:val="000572E5"/>
    <w:rsid w:val="00057F84"/>
    <w:rsid w:val="00061541"/>
    <w:rsid w:val="00064162"/>
    <w:rsid w:val="00065C22"/>
    <w:rsid w:val="00066885"/>
    <w:rsid w:val="00074464"/>
    <w:rsid w:val="00076030"/>
    <w:rsid w:val="00082590"/>
    <w:rsid w:val="000913C3"/>
    <w:rsid w:val="000953B9"/>
    <w:rsid w:val="0009646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0F23"/>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A09BC"/>
    <w:rsid w:val="002C2C41"/>
    <w:rsid w:val="002C62E7"/>
    <w:rsid w:val="002D0E44"/>
    <w:rsid w:val="002E05E2"/>
    <w:rsid w:val="002E2619"/>
    <w:rsid w:val="002E2DD6"/>
    <w:rsid w:val="002E3F28"/>
    <w:rsid w:val="002E62EE"/>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878C1"/>
    <w:rsid w:val="00396C0B"/>
    <w:rsid w:val="0039760C"/>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10D5"/>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1138"/>
    <w:rsid w:val="006A4BBD"/>
    <w:rsid w:val="006A52F1"/>
    <w:rsid w:val="006B561D"/>
    <w:rsid w:val="006B6D5D"/>
    <w:rsid w:val="006C1AE6"/>
    <w:rsid w:val="006D2330"/>
    <w:rsid w:val="006E0F8B"/>
    <w:rsid w:val="006E12F7"/>
    <w:rsid w:val="006E29D7"/>
    <w:rsid w:val="007068A4"/>
    <w:rsid w:val="00706D67"/>
    <w:rsid w:val="00713052"/>
    <w:rsid w:val="00721367"/>
    <w:rsid w:val="007231FA"/>
    <w:rsid w:val="0072413E"/>
    <w:rsid w:val="00732C67"/>
    <w:rsid w:val="00734418"/>
    <w:rsid w:val="00757826"/>
    <w:rsid w:val="007632B7"/>
    <w:rsid w:val="0076382F"/>
    <w:rsid w:val="00765768"/>
    <w:rsid w:val="00765D10"/>
    <w:rsid w:val="00766AC8"/>
    <w:rsid w:val="00767486"/>
    <w:rsid w:val="0077070E"/>
    <w:rsid w:val="0077296A"/>
    <w:rsid w:val="007754E0"/>
    <w:rsid w:val="00777CA4"/>
    <w:rsid w:val="00792DF0"/>
    <w:rsid w:val="0079438F"/>
    <w:rsid w:val="007A3034"/>
    <w:rsid w:val="007A4249"/>
    <w:rsid w:val="007A527E"/>
    <w:rsid w:val="007A53E7"/>
    <w:rsid w:val="007A78F7"/>
    <w:rsid w:val="007B1935"/>
    <w:rsid w:val="007B3333"/>
    <w:rsid w:val="007B379F"/>
    <w:rsid w:val="007B37D6"/>
    <w:rsid w:val="007B5D30"/>
    <w:rsid w:val="007D2920"/>
    <w:rsid w:val="007D42DD"/>
    <w:rsid w:val="007E6A37"/>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659B6"/>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D6E9A"/>
    <w:rsid w:val="009E3B42"/>
    <w:rsid w:val="00A05B60"/>
    <w:rsid w:val="00A13266"/>
    <w:rsid w:val="00A14FA6"/>
    <w:rsid w:val="00A15D64"/>
    <w:rsid w:val="00A20575"/>
    <w:rsid w:val="00A32452"/>
    <w:rsid w:val="00A32BBF"/>
    <w:rsid w:val="00A37444"/>
    <w:rsid w:val="00A37F6F"/>
    <w:rsid w:val="00A4281A"/>
    <w:rsid w:val="00A459CF"/>
    <w:rsid w:val="00A5014D"/>
    <w:rsid w:val="00A53609"/>
    <w:rsid w:val="00A53E96"/>
    <w:rsid w:val="00A56F18"/>
    <w:rsid w:val="00A628F8"/>
    <w:rsid w:val="00A62BAA"/>
    <w:rsid w:val="00A66172"/>
    <w:rsid w:val="00A7432F"/>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19BA"/>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09B8"/>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4BD5"/>
    <w:rsid w:val="00D16590"/>
    <w:rsid w:val="00D20720"/>
    <w:rsid w:val="00D250D9"/>
    <w:rsid w:val="00D27533"/>
    <w:rsid w:val="00D42DA3"/>
    <w:rsid w:val="00D4546D"/>
    <w:rsid w:val="00D46D63"/>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C62"/>
    <w:rsid w:val="00E43D54"/>
    <w:rsid w:val="00E442FB"/>
    <w:rsid w:val="00E529DB"/>
    <w:rsid w:val="00E53A5E"/>
    <w:rsid w:val="00E6466A"/>
    <w:rsid w:val="00E72221"/>
    <w:rsid w:val="00E82CCB"/>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3766C"/>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014"/>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spellingerror">
    <w:name w:val="spellingerror"/>
    <w:basedOn w:val="DefaultParagraphFont"/>
    <w:rsid w:val="002A09BC"/>
  </w:style>
  <w:style w:type="character" w:styleId="CommentReference">
    <w:name w:val="annotation reference"/>
    <w:basedOn w:val="DefaultParagraphFont"/>
    <w:uiPriority w:val="99"/>
    <w:semiHidden/>
    <w:unhideWhenUsed/>
    <w:rsid w:val="006A1138"/>
    <w:rPr>
      <w:sz w:val="16"/>
      <w:szCs w:val="16"/>
    </w:rPr>
  </w:style>
  <w:style w:type="paragraph" w:styleId="CommentSubject">
    <w:name w:val="annotation subject"/>
    <w:basedOn w:val="CommentText"/>
    <w:next w:val="CommentText"/>
    <w:link w:val="CommentSubjectChar"/>
    <w:uiPriority w:val="99"/>
    <w:semiHidden/>
    <w:unhideWhenUsed/>
    <w:rsid w:val="006A1138"/>
    <w:rPr>
      <w:b/>
      <w:bCs/>
    </w:rPr>
  </w:style>
  <w:style w:type="character" w:customStyle="1" w:styleId="CommentTextChar">
    <w:name w:val="Comment Text Char"/>
    <w:basedOn w:val="DefaultParagraphFont"/>
    <w:link w:val="CommentText"/>
    <w:semiHidden/>
    <w:rsid w:val="006A1138"/>
    <w:rPr>
      <w:rFonts w:ascii="Arial" w:hAnsi="Arial"/>
    </w:rPr>
  </w:style>
  <w:style w:type="character" w:customStyle="1" w:styleId="CommentSubjectChar">
    <w:name w:val="Comment Subject Char"/>
    <w:basedOn w:val="CommentTextChar"/>
    <w:link w:val="CommentSubject"/>
    <w:uiPriority w:val="99"/>
    <w:semiHidden/>
    <w:rsid w:val="006A113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72F543-F66B-4393-8420-32B8D118D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microsoft.com/office/infopath/2007/PartnerControl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1750</Characters>
  <Application>Microsoft Office Word</Application>
  <DocSecurity>10</DocSecurity>
  <Lines>14</Lines>
  <Paragraphs>4</Paragraphs>
  <ScaleCrop>false</ScaleCrop>
  <HeadingPairs>
    <vt:vector size="2" baseType="variant">
      <vt:variant>
        <vt:lpstr>Title</vt:lpstr>
      </vt:variant>
      <vt:variant>
        <vt:i4>1</vt:i4>
      </vt:variant>
    </vt:vector>
  </HeadingPairs>
  <TitlesOfParts>
    <vt:vector size="1" baseType="lpstr">
      <vt:lpstr>Beta Adrenergic Agents, Nebulized PDL Edit</vt:lpstr>
    </vt:vector>
  </TitlesOfParts>
  <Company>DSS</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 Adrenergic Agents, Nebulized PDL Edit</dc:title>
  <dc:creator>DMS</dc:creator>
  <cp:lastModifiedBy>Heriford, Katherine</cp:lastModifiedBy>
  <cp:revision>20</cp:revision>
  <cp:lastPrinted>2018-10-31T20:17:00Z</cp:lastPrinted>
  <dcterms:created xsi:type="dcterms:W3CDTF">2026-02-26T21:52:00Z</dcterms:created>
  <dcterms:modified xsi:type="dcterms:W3CDTF">2026-04-06T15:27:00Z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