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51FEC5A3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3D586E" w:rsidRPr="003D586E">
        <w:rPr>
          <w:b w:val="0"/>
          <w:bCs/>
        </w:rPr>
        <w:t>Beta Adrenergic Agents, Long Acting PDL Edit</w:t>
      </w:r>
    </w:p>
    <w:p w14:paraId="7AD7FFCE" w14:textId="496EB188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055AFF" w:rsidRPr="00055AFF">
        <w:rPr>
          <w:b w:val="0"/>
          <w:bCs/>
        </w:rPr>
        <w:t>November 10, 2004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9717B54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09EDD5BE" w14:textId="77777777" w:rsidR="00742C58" w:rsidRDefault="00742C58" w:rsidP="00742C58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8010A7">
        <w:rPr>
          <w:rFonts w:cs="Arial"/>
          <w:spacing w:val="-3"/>
          <w:sz w:val="20"/>
        </w:rPr>
        <w:t>Long-acting beta-agonists open the airways by relaxing smooth muscle</w:t>
      </w:r>
      <w:r>
        <w:rPr>
          <w:rFonts w:cs="Arial"/>
          <w:spacing w:val="-3"/>
          <w:sz w:val="20"/>
        </w:rPr>
        <w:t>s</w:t>
      </w:r>
      <w:r w:rsidRPr="008010A7">
        <w:rPr>
          <w:rFonts w:cs="Arial"/>
          <w:spacing w:val="-3"/>
          <w:sz w:val="20"/>
        </w:rPr>
        <w:t xml:space="preserve"> around the airways. They do not decrease inflammation of pulmonary tissues</w:t>
      </w:r>
      <w:r>
        <w:rPr>
          <w:rFonts w:cs="Arial"/>
          <w:spacing w:val="-3"/>
          <w:sz w:val="20"/>
        </w:rPr>
        <w:t xml:space="preserve">. </w:t>
      </w:r>
      <w:r w:rsidRPr="008010A7">
        <w:rPr>
          <w:rFonts w:cs="Arial"/>
          <w:spacing w:val="-3"/>
          <w:sz w:val="20"/>
        </w:rPr>
        <w:t xml:space="preserve">Long-acting beta-agonists </w:t>
      </w:r>
      <w:r>
        <w:rPr>
          <w:rFonts w:cs="Arial"/>
          <w:spacing w:val="-3"/>
          <w:sz w:val="20"/>
        </w:rPr>
        <w:t xml:space="preserve">are </w:t>
      </w:r>
      <w:r w:rsidRPr="008010A7">
        <w:rPr>
          <w:rFonts w:cs="Arial"/>
          <w:spacing w:val="-3"/>
          <w:sz w:val="20"/>
        </w:rPr>
        <w:t xml:space="preserve">often used </w:t>
      </w:r>
      <w:r>
        <w:rPr>
          <w:rFonts w:cs="Arial"/>
          <w:spacing w:val="-3"/>
          <w:sz w:val="20"/>
        </w:rPr>
        <w:t xml:space="preserve">in combination </w:t>
      </w:r>
      <w:r w:rsidRPr="008010A7">
        <w:rPr>
          <w:rFonts w:cs="Arial"/>
          <w:spacing w:val="-3"/>
          <w:sz w:val="20"/>
        </w:rPr>
        <w:t xml:space="preserve">with inhaled </w:t>
      </w:r>
      <w:r>
        <w:rPr>
          <w:rFonts w:cs="Arial"/>
          <w:spacing w:val="-3"/>
          <w:sz w:val="20"/>
        </w:rPr>
        <w:t>corticosteroids</w:t>
      </w:r>
      <w:r w:rsidRPr="008010A7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 xml:space="preserve">and/or long-acting muscarinic antagonists </w:t>
      </w:r>
      <w:r w:rsidRPr="008010A7">
        <w:rPr>
          <w:rFonts w:cs="Arial"/>
          <w:spacing w:val="-3"/>
          <w:sz w:val="20"/>
        </w:rPr>
        <w:t>a</w:t>
      </w:r>
      <w:r>
        <w:rPr>
          <w:rFonts w:cs="Arial"/>
          <w:spacing w:val="-3"/>
          <w:sz w:val="20"/>
        </w:rPr>
        <w:t>s a</w:t>
      </w:r>
      <w:r w:rsidRPr="008010A7">
        <w:rPr>
          <w:rFonts w:cs="Arial"/>
          <w:spacing w:val="-3"/>
          <w:sz w:val="20"/>
        </w:rPr>
        <w:t xml:space="preserve"> long-term control</w:t>
      </w:r>
      <w:r>
        <w:rPr>
          <w:rFonts w:cs="Arial"/>
          <w:spacing w:val="-3"/>
          <w:sz w:val="20"/>
        </w:rPr>
        <w:t>ler</w:t>
      </w:r>
      <w:r w:rsidRPr="008010A7">
        <w:rPr>
          <w:rFonts w:cs="Arial"/>
          <w:spacing w:val="-3"/>
          <w:sz w:val="20"/>
        </w:rPr>
        <w:t xml:space="preserve"> medication to open the airways in people with asthma</w:t>
      </w:r>
      <w:r>
        <w:rPr>
          <w:rFonts w:cs="Arial"/>
          <w:spacing w:val="-3"/>
          <w:sz w:val="20"/>
        </w:rPr>
        <w:t xml:space="preserve"> or COPD</w:t>
      </w:r>
      <w:r w:rsidRPr="008010A7">
        <w:rPr>
          <w:rFonts w:cs="Arial"/>
          <w:spacing w:val="-3"/>
          <w:sz w:val="20"/>
        </w:rPr>
        <w:t>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B21829C" w14:textId="2C5D0747" w:rsidR="00846FA4" w:rsidRDefault="004C35CE" w:rsidP="00846FA4">
      <w:pPr>
        <w:pStyle w:val="ListParagraph"/>
      </w:pPr>
      <w:r w:rsidRPr="008010A7">
        <w:rPr>
          <w:rFonts w:cs="Arial"/>
          <w:iCs/>
          <w:spacing w:val="-3"/>
          <w:szCs w:val="20"/>
        </w:rPr>
        <w:t>Serevent</w:t>
      </w:r>
      <w:r w:rsidRPr="008010A7">
        <w:rPr>
          <w:rFonts w:cs="Arial"/>
          <w:spacing w:val="-3"/>
          <w:szCs w:val="20"/>
          <w:vertAlign w:val="superscript"/>
        </w:rPr>
        <w:sym w:font="Symbol" w:char="F0E2"/>
      </w:r>
      <w:r w:rsidRPr="008010A7">
        <w:rPr>
          <w:rFonts w:cs="Arial"/>
          <w:iCs/>
          <w:spacing w:val="-3"/>
          <w:szCs w:val="20"/>
        </w:rPr>
        <w:t xml:space="preserve"> Diskus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106C2A11" w14:textId="77777777" w:rsidR="00C62C46" w:rsidRPr="00605B88" w:rsidRDefault="00C62C46" w:rsidP="00C62C46">
      <w:pPr>
        <w:pStyle w:val="ListParagraph"/>
      </w:pPr>
      <w:r w:rsidRPr="00605B88">
        <w:t>Arformoterol</w:t>
      </w:r>
    </w:p>
    <w:p w14:paraId="2096809B" w14:textId="77777777" w:rsidR="00C62C46" w:rsidRPr="008010A7" w:rsidRDefault="00C62C46" w:rsidP="00C62C46">
      <w:pPr>
        <w:pStyle w:val="ListParagraph"/>
      </w:pPr>
      <w:r w:rsidRPr="008010A7">
        <w:t>Brovana</w:t>
      </w:r>
      <w:r w:rsidRPr="008010A7">
        <w:rPr>
          <w:vertAlign w:val="superscript"/>
        </w:rPr>
        <w:sym w:font="Symbol" w:char="F0E2"/>
      </w:r>
      <w:r w:rsidRPr="008010A7">
        <w:t xml:space="preserve"> </w:t>
      </w:r>
    </w:p>
    <w:p w14:paraId="48D07726" w14:textId="77777777" w:rsidR="00C62C46" w:rsidRPr="00605B88" w:rsidRDefault="00C62C46" w:rsidP="00C62C46">
      <w:pPr>
        <w:pStyle w:val="ListParagraph"/>
      </w:pPr>
      <w:r w:rsidRPr="00605B88">
        <w:t>Formoterol</w:t>
      </w:r>
    </w:p>
    <w:p w14:paraId="0077D988" w14:textId="77777777" w:rsidR="00C62C46" w:rsidRPr="008010A7" w:rsidRDefault="00C62C46" w:rsidP="00C62C46">
      <w:pPr>
        <w:pStyle w:val="ListParagraph"/>
        <w:rPr>
          <w:iCs/>
        </w:rPr>
      </w:pPr>
      <w:r w:rsidRPr="008010A7">
        <w:t>Perforomist</w:t>
      </w:r>
      <w:r w:rsidRPr="008010A7">
        <w:rPr>
          <w:vertAlign w:val="superscript"/>
        </w:rPr>
        <w:sym w:font="Symbol" w:char="F0E2"/>
      </w:r>
      <w:r w:rsidRPr="008010A7">
        <w:t xml:space="preserve"> </w:t>
      </w:r>
    </w:p>
    <w:p w14:paraId="079F807A" w14:textId="7035A2A7" w:rsidR="00846FA4" w:rsidRPr="00696E3A" w:rsidRDefault="00C62C46" w:rsidP="00C62C46">
      <w:pPr>
        <w:pStyle w:val="ListParagraph"/>
      </w:pPr>
      <w:r w:rsidRPr="008010A7">
        <w:t>Striverdi</w:t>
      </w:r>
      <w:r w:rsidRPr="008010A7">
        <w:rPr>
          <w:vertAlign w:val="superscript"/>
        </w:rPr>
        <w:t>®</w:t>
      </w:r>
      <w:r w:rsidRPr="008010A7">
        <w:t xml:space="preserve"> Respimat</w:t>
      </w:r>
      <w:r w:rsidRPr="008010A7">
        <w:rPr>
          <w:vertAlign w:val="superscript"/>
        </w:rPr>
        <w:sym w:font="Symbol" w:char="F0E2"/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2CEAADD6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044A56" w:rsidRPr="00044A56">
        <w:t>Beta Adrenergic Agents, Long Acting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106C17F" w14:textId="77777777" w:rsidR="00683D33" w:rsidRDefault="00683D33" w:rsidP="00683D33">
      <w:pPr>
        <w:pStyle w:val="ListParagraph"/>
        <w:numPr>
          <w:ilvl w:val="0"/>
          <w:numId w:val="19"/>
        </w:numPr>
        <w:jc w:val="both"/>
        <w:rPr>
          <w:rFonts w:cs="Arial"/>
          <w:bCs/>
          <w:szCs w:val="20"/>
        </w:rPr>
      </w:pPr>
      <w:r w:rsidRPr="00D40409">
        <w:rPr>
          <w:rFonts w:cs="Arial"/>
          <w:bCs/>
          <w:szCs w:val="20"/>
        </w:rPr>
        <w:t xml:space="preserve">Must meet </w:t>
      </w:r>
      <w:r>
        <w:rPr>
          <w:rFonts w:cs="Arial"/>
          <w:bCs/>
          <w:szCs w:val="20"/>
        </w:rPr>
        <w:t xml:space="preserve">one </w:t>
      </w:r>
      <w:r w:rsidRPr="00D40409">
        <w:rPr>
          <w:rFonts w:cs="Arial"/>
          <w:bCs/>
          <w:szCs w:val="20"/>
        </w:rPr>
        <w:t>of the following:</w:t>
      </w:r>
    </w:p>
    <w:p w14:paraId="7B39D084" w14:textId="77777777" w:rsidR="00683D33" w:rsidRDefault="00683D33" w:rsidP="00683D33">
      <w:pPr>
        <w:pStyle w:val="ListParagraph"/>
        <w:numPr>
          <w:ilvl w:val="1"/>
          <w:numId w:val="19"/>
        </w:numPr>
        <w:jc w:val="both"/>
        <w:rPr>
          <w:rFonts w:cs="Arial"/>
          <w:bCs/>
          <w:szCs w:val="20"/>
        </w:rPr>
      </w:pPr>
      <w:r w:rsidRPr="00EF4356">
        <w:rPr>
          <w:rFonts w:cs="Arial"/>
          <w:bCs/>
          <w:szCs w:val="20"/>
        </w:rPr>
        <w:t>Claim is for a preferred agent</w:t>
      </w:r>
      <w:r>
        <w:rPr>
          <w:rFonts w:cs="Arial"/>
          <w:bCs/>
          <w:szCs w:val="20"/>
        </w:rPr>
        <w:t xml:space="preserve">; </w:t>
      </w:r>
      <w:r>
        <w:rPr>
          <w:rFonts w:cs="Arial"/>
          <w:b/>
          <w:szCs w:val="20"/>
        </w:rPr>
        <w:t>OR</w:t>
      </w:r>
    </w:p>
    <w:p w14:paraId="74015EAC" w14:textId="77777777" w:rsidR="00683D33" w:rsidRPr="00EF4356" w:rsidRDefault="00683D33" w:rsidP="00683D33">
      <w:pPr>
        <w:pStyle w:val="ListParagraph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cs="Arial"/>
          <w:szCs w:val="20"/>
        </w:rPr>
      </w:pPr>
      <w:r w:rsidRPr="0000260C">
        <w:rPr>
          <w:rFonts w:cs="Arial"/>
        </w:rPr>
        <w:t xml:space="preserve">Failure to achieve desired therapeutic outcomes with trial on </w:t>
      </w:r>
      <w:r>
        <w:rPr>
          <w:rFonts w:cs="Arial"/>
        </w:rPr>
        <w:t>1</w:t>
      </w:r>
      <w:r w:rsidRPr="0000260C">
        <w:rPr>
          <w:rFonts w:cs="Arial"/>
        </w:rPr>
        <w:t xml:space="preserve"> or more preferred agents</w:t>
      </w:r>
      <w:r w:rsidRPr="00EF4356">
        <w:rPr>
          <w:rFonts w:cs="Arial"/>
        </w:rPr>
        <w:t>;</w:t>
      </w:r>
      <w:r w:rsidRPr="0000260C">
        <w:rPr>
          <w:rFonts w:cs="Arial"/>
        </w:rPr>
        <w:t xml:space="preserve"> </w:t>
      </w:r>
    </w:p>
    <w:p w14:paraId="7399E87D" w14:textId="77777777" w:rsidR="00683D33" w:rsidRPr="0000260C" w:rsidRDefault="00683D33" w:rsidP="00683D33">
      <w:pPr>
        <w:numPr>
          <w:ilvl w:val="2"/>
          <w:numId w:val="18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trial period for preferred agents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OR</w:t>
      </w:r>
    </w:p>
    <w:p w14:paraId="7278F4EC" w14:textId="77777777" w:rsidR="00683D33" w:rsidRDefault="00683D33" w:rsidP="00683D33">
      <w:pPr>
        <w:numPr>
          <w:ilvl w:val="2"/>
          <w:numId w:val="18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ADE/ADR to preferred agents</w:t>
      </w:r>
      <w:r>
        <w:rPr>
          <w:rFonts w:cs="Arial"/>
        </w:rPr>
        <w:t>.</w:t>
      </w:r>
    </w:p>
    <w:p w14:paraId="25590922" w14:textId="77777777" w:rsidR="00683D33" w:rsidRDefault="00683D33" w:rsidP="00683D33">
      <w:pPr>
        <w:numPr>
          <w:ilvl w:val="0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Additional approval criteria for formoterol:</w:t>
      </w:r>
    </w:p>
    <w:p w14:paraId="63C01984" w14:textId="77777777" w:rsidR="00683D33" w:rsidRDefault="00683D33" w:rsidP="00683D33">
      <w:pPr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Documented therapeutic trial of arformoterol.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2154E6D1" w:rsidR="001E4CBA" w:rsidRPr="00683D33" w:rsidRDefault="00904D7A" w:rsidP="00683D33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26608F40" w14:textId="77777777" w:rsidR="00683D33" w:rsidRPr="002C2C41" w:rsidRDefault="00683D33" w:rsidP="00683D33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489B7F05" w14:textId="77777777" w:rsidR="00EF3F67" w:rsidRPr="001D6B0D" w:rsidRDefault="00EF3F67" w:rsidP="00EF3F67">
      <w:pPr>
        <w:pStyle w:val="ListParagraph"/>
      </w:pPr>
      <w:r w:rsidRPr="001D6B0D">
        <w:t xml:space="preserve">Evidence-Based Medicine and Fiscal Analysis: “Therapeutic Class Review: RESPIRATORY: Beta-Adrenergic Agents, Long Acting”, Gainwell Technologies; Last updated </w:t>
      </w:r>
      <w:r>
        <w:t>January 24, 2023</w:t>
      </w:r>
      <w:r w:rsidRPr="001D6B0D">
        <w:t>.</w:t>
      </w:r>
    </w:p>
    <w:p w14:paraId="1064B52A" w14:textId="77777777" w:rsidR="00EF3F67" w:rsidRPr="002240B9" w:rsidRDefault="00EF3F67" w:rsidP="00EF3F67">
      <w:pPr>
        <w:pStyle w:val="ListParagraph"/>
      </w:pPr>
      <w:r w:rsidRPr="002240B9">
        <w:t xml:space="preserve">Evidence-Based Medicine Analysis: “Long-Acting Beta-2 Adrenergic Agonist Agents”, UMKC-DIC; Last updated </w:t>
      </w:r>
      <w:r>
        <w:t>November 2024</w:t>
      </w:r>
      <w:r w:rsidRPr="002240B9">
        <w:t>.</w:t>
      </w:r>
    </w:p>
    <w:p w14:paraId="0286D7A4" w14:textId="7E60E4C0" w:rsidR="00EF3F67" w:rsidRPr="00700A44" w:rsidRDefault="00EF3F67" w:rsidP="00EF3F67">
      <w:pPr>
        <w:pStyle w:val="ListParagraph"/>
        <w:rPr>
          <w:rStyle w:val="normaltextrun"/>
          <w:rFonts w:cs="Arial"/>
        </w:rPr>
      </w:pPr>
      <w:r w:rsidRPr="00BF4E23">
        <w:t>USPDI, Micromedex; 202</w:t>
      </w:r>
      <w:r>
        <w:t>6</w:t>
      </w:r>
      <w:r w:rsidRPr="00BF4E23">
        <w:t xml:space="preserve">. </w:t>
      </w:r>
    </w:p>
    <w:p w14:paraId="3FA1E7DB" w14:textId="78976351" w:rsidR="00777CA4" w:rsidRDefault="00EF3F67" w:rsidP="00EF3F67">
      <w:pPr>
        <w:pStyle w:val="ListParagraph"/>
      </w:pPr>
      <w:r w:rsidRPr="00191765">
        <w:rPr>
          <w:rStyle w:val="normaltextrun"/>
          <w:rFonts w:cs="Arial"/>
          <w:szCs w:val="20"/>
        </w:rPr>
        <w:t>Facts and Comparisons </w:t>
      </w:r>
      <w:r w:rsidRPr="00191765">
        <w:rPr>
          <w:rStyle w:val="spellingerror"/>
          <w:rFonts w:cs="Arial"/>
          <w:szCs w:val="20"/>
        </w:rPr>
        <w:t>eAnswers</w:t>
      </w:r>
      <w:r w:rsidRPr="00191765">
        <w:rPr>
          <w:rStyle w:val="normaltextrun"/>
          <w:rFonts w:cs="Arial"/>
          <w:szCs w:val="20"/>
        </w:rPr>
        <w:t> (online); 202</w:t>
      </w:r>
      <w:r>
        <w:rPr>
          <w:rStyle w:val="normaltextrun"/>
          <w:rFonts w:cs="Arial"/>
          <w:szCs w:val="20"/>
        </w:rPr>
        <w:t>6</w:t>
      </w:r>
      <w:r w:rsidRPr="00191765">
        <w:rPr>
          <w:rStyle w:val="normaltextrun"/>
          <w:rFonts w:cs="Arial"/>
          <w:szCs w:val="20"/>
        </w:rPr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6C3B" w14:textId="77777777" w:rsidR="00193A21" w:rsidRPr="00C02553" w:rsidRDefault="00193A21" w:rsidP="00AE77DB">
      <w:r w:rsidRPr="00C02553">
        <w:separator/>
      </w:r>
    </w:p>
  </w:endnote>
  <w:endnote w:type="continuationSeparator" w:id="0">
    <w:p w14:paraId="2D64D1DC" w14:textId="77777777" w:rsidR="00193A21" w:rsidRPr="00C02553" w:rsidRDefault="00193A21" w:rsidP="00AE77DB">
      <w:r w:rsidRPr="00C02553">
        <w:continuationSeparator/>
      </w:r>
    </w:p>
  </w:endnote>
  <w:endnote w:type="continuationNotice" w:id="1">
    <w:p w14:paraId="467B70D8" w14:textId="77777777" w:rsidR="00193A21" w:rsidRPr="00C02553" w:rsidRDefault="0019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8A39" w14:textId="77777777" w:rsidR="00193A21" w:rsidRPr="00C02553" w:rsidRDefault="00193A21" w:rsidP="00AE77DB">
      <w:r w:rsidRPr="00C02553">
        <w:separator/>
      </w:r>
    </w:p>
  </w:footnote>
  <w:footnote w:type="continuationSeparator" w:id="0">
    <w:p w14:paraId="5BF1F1AE" w14:textId="77777777" w:rsidR="00193A21" w:rsidRPr="00C02553" w:rsidRDefault="00193A21" w:rsidP="00AE77DB">
      <w:r w:rsidRPr="00C02553">
        <w:continuationSeparator/>
      </w:r>
    </w:p>
  </w:footnote>
  <w:footnote w:type="continuationNotice" w:id="1">
    <w:p w14:paraId="5F83280A" w14:textId="77777777" w:rsidR="00193A21" w:rsidRPr="00C02553" w:rsidRDefault="00193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19296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192960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2960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DD45AF"/>
    <w:multiLevelType w:val="hybridMultilevel"/>
    <w:tmpl w:val="2CA4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34675"/>
    <w:multiLevelType w:val="hybridMultilevel"/>
    <w:tmpl w:val="71EE1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8"/>
  </w:num>
  <w:num w:numId="13" w16cid:durableId="604729665">
    <w:abstractNumId w:val="6"/>
  </w:num>
  <w:num w:numId="14" w16cid:durableId="1805081292">
    <w:abstractNumId w:val="15"/>
  </w:num>
  <w:num w:numId="15" w16cid:durableId="1146625054">
    <w:abstractNumId w:val="17"/>
  </w:num>
  <w:num w:numId="16" w16cid:durableId="640691168">
    <w:abstractNumId w:val="11"/>
  </w:num>
  <w:num w:numId="17" w16cid:durableId="1852839618">
    <w:abstractNumId w:val="14"/>
  </w:num>
  <w:num w:numId="18" w16cid:durableId="357390997">
    <w:abstractNumId w:val="5"/>
  </w:num>
  <w:num w:numId="19" w16cid:durableId="1553037259">
    <w:abstractNumId w:val="8"/>
  </w:num>
  <w:num w:numId="20" w16cid:durableId="5709566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3/Q/ERi6ApN6TTqUIBSPjIA1gUb+dKNxf4Z27GqOdLPiQ+dWT+L3sfuhBVRrqoGbSEEuKlkFTwq3diFtDMt7YA==" w:salt="Qbq8WJZyYYWRoYRfPCi/t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44A56"/>
    <w:rsid w:val="000467CF"/>
    <w:rsid w:val="00053807"/>
    <w:rsid w:val="00055AFF"/>
    <w:rsid w:val="000572E5"/>
    <w:rsid w:val="00057F84"/>
    <w:rsid w:val="00061541"/>
    <w:rsid w:val="00064162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92960"/>
    <w:rsid w:val="00193A21"/>
    <w:rsid w:val="001A50CB"/>
    <w:rsid w:val="001A74B7"/>
    <w:rsid w:val="001B2D47"/>
    <w:rsid w:val="001C0250"/>
    <w:rsid w:val="001C6DA4"/>
    <w:rsid w:val="001C73B1"/>
    <w:rsid w:val="001D1E7D"/>
    <w:rsid w:val="001D6567"/>
    <w:rsid w:val="001E0F23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276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6C0B"/>
    <w:rsid w:val="003A2B1D"/>
    <w:rsid w:val="003A630F"/>
    <w:rsid w:val="003B3958"/>
    <w:rsid w:val="003B4820"/>
    <w:rsid w:val="003B5F4B"/>
    <w:rsid w:val="003B682F"/>
    <w:rsid w:val="003C53FC"/>
    <w:rsid w:val="003C7013"/>
    <w:rsid w:val="003D586E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5CE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67075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5F184D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83D33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D415C"/>
    <w:rsid w:val="006D7EB4"/>
    <w:rsid w:val="006E0F8B"/>
    <w:rsid w:val="006E12F7"/>
    <w:rsid w:val="006E29D7"/>
    <w:rsid w:val="007068A4"/>
    <w:rsid w:val="00706D67"/>
    <w:rsid w:val="00713052"/>
    <w:rsid w:val="00714175"/>
    <w:rsid w:val="00721367"/>
    <w:rsid w:val="007231FA"/>
    <w:rsid w:val="00732C67"/>
    <w:rsid w:val="00734418"/>
    <w:rsid w:val="00742C5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11A70"/>
    <w:rsid w:val="0081406E"/>
    <w:rsid w:val="00825369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10D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3F7A"/>
    <w:rsid w:val="009F512B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5A11"/>
    <w:rsid w:val="00C56B1F"/>
    <w:rsid w:val="00C61B52"/>
    <w:rsid w:val="00C62745"/>
    <w:rsid w:val="00C62C46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B5922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3F67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1D88"/>
    <w:rsid w:val="00FC6758"/>
    <w:rsid w:val="00FD3014"/>
    <w:rsid w:val="00FD34EA"/>
    <w:rsid w:val="00FE3F3E"/>
    <w:rsid w:val="00FE4D52"/>
    <w:rsid w:val="00FE55D3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DefaultParagraphFont"/>
    <w:rsid w:val="00EF3F67"/>
  </w:style>
  <w:style w:type="character" w:styleId="CommentReference">
    <w:name w:val="annotation reference"/>
    <w:basedOn w:val="DefaultParagraphFont"/>
    <w:uiPriority w:val="99"/>
    <w:semiHidden/>
    <w:unhideWhenUsed/>
    <w:rsid w:val="009F51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2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512B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2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C61D2-3F89-488B-B00E-E8CFAC993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1816</Characters>
  <Application>Microsoft Office Word</Application>
  <DocSecurity>10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Beta Adrenergic Agents, Long Acting PDL Edit</vt:lpstr>
    </vt:vector>
  </TitlesOfParts>
  <Company>DSS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Adrenergic Agents, Long Acting PDL Edit</dc:title>
  <dc:creator>DMS</dc:creator>
  <cp:lastModifiedBy>Heriford, Katherine</cp:lastModifiedBy>
  <cp:revision>18</cp:revision>
  <cp:lastPrinted>2018-10-31T20:17:00Z</cp:lastPrinted>
  <dcterms:created xsi:type="dcterms:W3CDTF">2026-02-26T20:46:00Z</dcterms:created>
  <dcterms:modified xsi:type="dcterms:W3CDTF">2026-04-06T15:26:00Z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