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370018A" w:rsidR="004C5767" w:rsidRPr="006560B3" w:rsidRDefault="004C5767" w:rsidP="00D27533">
      <w:pPr>
        <w:pStyle w:val="tbody"/>
        <w:rPr>
          <w:b w:val="0"/>
        </w:rPr>
      </w:pPr>
      <w:r w:rsidRPr="00C02553">
        <w:t>Drug/Drug Class:</w:t>
      </w:r>
      <w:r w:rsidR="006560B3">
        <w:rPr>
          <w:b w:val="0"/>
        </w:rPr>
        <w:t xml:space="preserve"> </w:t>
      </w:r>
      <w:r w:rsidR="00483C8C" w:rsidRPr="00483C8C">
        <w:rPr>
          <w:b w:val="0"/>
        </w:rPr>
        <w:t>Metabolic Dysfunction-Associated Steatohepatitis (MASH) Clinical Edit</w:t>
      </w:r>
    </w:p>
    <w:p w14:paraId="7AD7FFCE" w14:textId="51718A37" w:rsidR="004C5767" w:rsidRPr="006560B3" w:rsidRDefault="004C5767" w:rsidP="00D27533">
      <w:pPr>
        <w:pStyle w:val="tbody"/>
        <w:rPr>
          <w:b w:val="0"/>
        </w:rPr>
      </w:pPr>
      <w:r w:rsidRPr="00C02553">
        <w:t>First Implementation Date:</w:t>
      </w:r>
      <w:r w:rsidR="006560B3">
        <w:rPr>
          <w:b w:val="0"/>
        </w:rPr>
        <w:t xml:space="preserve"> </w:t>
      </w:r>
      <w:r w:rsidR="00B5334A" w:rsidRPr="00B5334A">
        <w:rPr>
          <w:b w:val="0"/>
        </w:rPr>
        <w:t>February 6, 2025</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CACC98" w:rsidR="004C5767" w:rsidRPr="00D27533" w:rsidRDefault="004C5767" w:rsidP="00D27533">
      <w:pPr>
        <w:pStyle w:val="tbody"/>
        <w:rPr>
          <w:b w:val="0"/>
          <w:bCs/>
          <w:spacing w:val="-3"/>
        </w:rPr>
      </w:pPr>
      <w:r w:rsidRPr="00E85256">
        <w:t xml:space="preserve">Criteria Status: </w:t>
      </w:r>
      <w:r w:rsidR="00566BE4" w:rsidRPr="00E85256">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25437CD5" w:rsidR="00D47996" w:rsidRDefault="79EEA449" w:rsidP="00696E3A">
      <w:r>
        <w:t>Ensure appropriate utilization and control of</w:t>
      </w:r>
      <w:r w:rsidR="00D47996">
        <w:t xml:space="preserve"> </w:t>
      </w:r>
      <w:r w:rsidR="004F7802">
        <w:rPr>
          <w:rFonts w:cs="Arial"/>
          <w:bCs/>
          <w:spacing w:val="-3"/>
        </w:rPr>
        <w:t xml:space="preserve">therapy to treat </w:t>
      </w:r>
      <w:r w:rsidR="004F7802">
        <w:rPr>
          <w:rFonts w:cs="Arial"/>
          <w:spacing w:val="-3"/>
        </w:rPr>
        <w:t>metabolic dysfunction-associated steatohepatitis (MASH)</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B439FBF" w14:textId="77777777" w:rsidR="00DC417D" w:rsidRDefault="00DC417D" w:rsidP="00DC417D">
      <w:pPr>
        <w:pStyle w:val="Header"/>
        <w:rPr>
          <w:rFonts w:cs="Arial"/>
          <w:spacing w:val="-3"/>
          <w:sz w:val="20"/>
        </w:rPr>
      </w:pPr>
      <w:r>
        <w:rPr>
          <w:rFonts w:cs="Arial"/>
          <w:spacing w:val="-3"/>
          <w:sz w:val="20"/>
        </w:rPr>
        <w:t>MASH, previously known as</w:t>
      </w:r>
      <w:r>
        <w:rPr>
          <w:rFonts w:cs="Arial"/>
          <w:bCs/>
          <w:spacing w:val="-3"/>
        </w:rPr>
        <w:t xml:space="preserve"> </w:t>
      </w:r>
      <w:r w:rsidRPr="00476012">
        <w:rPr>
          <w:rFonts w:cs="Arial"/>
          <w:bCs/>
          <w:spacing w:val="-3"/>
          <w:sz w:val="20"/>
        </w:rPr>
        <w:t>nonalcoholic steatohepatitis (NASH)</w:t>
      </w:r>
      <w:r w:rsidRPr="00476012">
        <w:rPr>
          <w:rFonts w:cs="Arial"/>
          <w:spacing w:val="-3"/>
          <w:sz w:val="20"/>
        </w:rPr>
        <w:t>,</w:t>
      </w:r>
      <w:r>
        <w:rPr>
          <w:rFonts w:cs="Arial"/>
          <w:spacing w:val="-3"/>
          <w:sz w:val="20"/>
        </w:rPr>
        <w:t xml:space="preserve"> is a progressive liver disease characterized by fat accumulation, inflammation, and damage to liver cells, which can lead to fibrosis and cirrhosis. MASH affects an estimated 1.5% to 6.5% of adults in the United States (US) and is expected to be the leading cause of liver transplantation in the US by the year 2025. Additionally, the prevalence of MASH is expected to increase by 63% in the US between the years 2015 and 2030.</w:t>
      </w:r>
    </w:p>
    <w:p w14:paraId="4C544BA9" w14:textId="77777777" w:rsidR="00DC417D" w:rsidRDefault="00DC417D" w:rsidP="00DC417D">
      <w:pPr>
        <w:pStyle w:val="Header"/>
        <w:rPr>
          <w:rFonts w:cs="Arial"/>
          <w:spacing w:val="-3"/>
          <w:sz w:val="20"/>
        </w:rPr>
      </w:pPr>
    </w:p>
    <w:p w14:paraId="58E7741A" w14:textId="77777777" w:rsidR="00DC417D" w:rsidRPr="0058037D" w:rsidRDefault="00DC417D" w:rsidP="00DC417D">
      <w:pPr>
        <w:pStyle w:val="Header"/>
        <w:rPr>
          <w:rFonts w:cs="Arial"/>
          <w:spacing w:val="-3"/>
          <w:sz w:val="20"/>
        </w:rPr>
      </w:pPr>
      <w:proofErr w:type="spellStart"/>
      <w:r>
        <w:rPr>
          <w:rFonts w:cs="Arial"/>
          <w:spacing w:val="-3"/>
          <w:sz w:val="20"/>
        </w:rPr>
        <w:t>Rezdiffra</w:t>
      </w:r>
      <w:proofErr w:type="spellEnd"/>
      <w:r w:rsidRPr="000803C4">
        <w:rPr>
          <w:rFonts w:cs="Arial"/>
          <w:spacing w:val="-3"/>
          <w:sz w:val="20"/>
          <w:vertAlign w:val="superscript"/>
        </w:rPr>
        <w:t>®</w:t>
      </w:r>
      <w:r>
        <w:rPr>
          <w:rFonts w:cs="Arial"/>
          <w:spacing w:val="-3"/>
          <w:sz w:val="20"/>
        </w:rPr>
        <w:t xml:space="preserve"> (</w:t>
      </w:r>
      <w:proofErr w:type="spellStart"/>
      <w:r>
        <w:rPr>
          <w:rFonts w:cs="Arial"/>
          <w:spacing w:val="-3"/>
          <w:sz w:val="20"/>
        </w:rPr>
        <w:t>resmetirom</w:t>
      </w:r>
      <w:proofErr w:type="spellEnd"/>
      <w:r>
        <w:rPr>
          <w:rFonts w:cs="Arial"/>
          <w:spacing w:val="-3"/>
          <w:sz w:val="20"/>
        </w:rPr>
        <w:t>) was approved by the FDA in March 2024 via accelerated approval for the treatment of MASH, along with diet and exercise, in those with moderate to advanced liver fibrosis (consistent with states F2 to F3 fibrosis). The drug works by activating thyroid hormone receptor-beta (THR-beta), which helps reduce liver fat and inflammation.</w:t>
      </w:r>
    </w:p>
    <w:p w14:paraId="425DDDE4" w14:textId="77777777" w:rsidR="00DC417D" w:rsidRDefault="00DC417D" w:rsidP="00DC417D">
      <w:pPr>
        <w:pStyle w:val="Header"/>
        <w:rPr>
          <w:rFonts w:cs="Arial"/>
          <w:spacing w:val="-3"/>
          <w:sz w:val="20"/>
        </w:rPr>
      </w:pPr>
    </w:p>
    <w:p w14:paraId="7ACECC9F" w14:textId="26164281" w:rsidR="00B56DCC" w:rsidRDefault="00DC417D" w:rsidP="00DC417D">
      <w:r>
        <w:rPr>
          <w:rFonts w:cs="Arial"/>
          <w:spacing w:val="-3"/>
        </w:rPr>
        <w:t>Due to the high cost, possible adverse events, and specific approved indications, MO HealthNet will impose clinical criteria to ensure appropriate utilization of agents for MASH.</w:t>
      </w:r>
    </w:p>
    <w:p w14:paraId="2AC82517" w14:textId="77777777" w:rsidR="00DC417D" w:rsidRDefault="00DC417D" w:rsidP="00696E3A"/>
    <w:p w14:paraId="5B5260CF" w14:textId="6324FE01" w:rsidR="003D4704" w:rsidRPr="00AD17B7" w:rsidRDefault="003D4704" w:rsidP="003D4704">
      <w:r>
        <w:rPr>
          <w:b/>
          <w:bCs/>
        </w:rPr>
        <w:t xml:space="preserve">Program-Specific Information: </w:t>
      </w:r>
      <w:r>
        <w:t>Dat</w:t>
      </w:r>
      <w:r w:rsidR="00ED760F">
        <w:t>e</w:t>
      </w:r>
      <w:r>
        <w:t xml:space="preserve"> Ranges FFS </w:t>
      </w:r>
      <w:r w:rsidR="004F7FEA">
        <w:t>7</w:t>
      </w:r>
      <w:r>
        <w:t xml:space="preserve">-1-2024 to </w:t>
      </w:r>
      <w:r w:rsidR="004F7FEA">
        <w:t>6</w:t>
      </w:r>
      <w:r>
        <w:t>-30-2025</w:t>
      </w:r>
    </w:p>
    <w:tbl>
      <w:tblPr>
        <w:tblW w:w="9338" w:type="dxa"/>
        <w:jc w:val="center"/>
        <w:tblLayout w:type="fixed"/>
        <w:tblLook w:val="04A0" w:firstRow="1" w:lastRow="0" w:firstColumn="1" w:lastColumn="0" w:noHBand="0" w:noVBand="1"/>
      </w:tblPr>
      <w:tblGrid>
        <w:gridCol w:w="3235"/>
        <w:gridCol w:w="1383"/>
        <w:gridCol w:w="1112"/>
        <w:gridCol w:w="1329"/>
        <w:gridCol w:w="2279"/>
      </w:tblGrid>
      <w:tr w:rsidR="00DC417D" w:rsidRPr="00902CF9" w14:paraId="7E639B47" w14:textId="77777777" w:rsidTr="00345281">
        <w:trPr>
          <w:trHeight w:val="232"/>
          <w:jc w:val="center"/>
        </w:trPr>
        <w:tc>
          <w:tcPr>
            <w:tcW w:w="323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DC417D" w:rsidRPr="00902CF9" w:rsidRDefault="00DC417D" w:rsidP="001F3A35">
            <w:pPr>
              <w:jc w:val="center"/>
              <w:rPr>
                <w:rFonts w:cs="Arial"/>
                <w:b/>
                <w:bCs/>
                <w:spacing w:val="-3"/>
                <w:szCs w:val="20"/>
              </w:rPr>
            </w:pPr>
            <w:r w:rsidRPr="00902CF9">
              <w:rPr>
                <w:rFonts w:cs="Arial"/>
                <w:b/>
                <w:bCs/>
                <w:spacing w:val="-3"/>
                <w:szCs w:val="20"/>
              </w:rPr>
              <w:t>Drug</w:t>
            </w:r>
          </w:p>
        </w:tc>
        <w:tc>
          <w:tcPr>
            <w:tcW w:w="1383" w:type="dxa"/>
            <w:tcBorders>
              <w:top w:val="single" w:sz="4" w:space="0" w:color="auto"/>
              <w:bottom w:val="single" w:sz="4" w:space="0" w:color="auto"/>
            </w:tcBorders>
            <w:shd w:val="clear" w:color="auto" w:fill="FABF8F" w:themeFill="accent6" w:themeFillTint="99"/>
          </w:tcPr>
          <w:p w14:paraId="39EE8FA1" w14:textId="479FA57E" w:rsidR="00DC417D" w:rsidRPr="00902CF9" w:rsidRDefault="00DC417D" w:rsidP="001F3A35">
            <w:pPr>
              <w:jc w:val="center"/>
              <w:rPr>
                <w:rFonts w:cs="Arial"/>
                <w:b/>
                <w:bCs/>
                <w:spacing w:val="-3"/>
                <w:szCs w:val="20"/>
              </w:rPr>
            </w:pPr>
            <w:r>
              <w:rPr>
                <w:rFonts w:cs="Arial"/>
                <w:b/>
                <w:bCs/>
                <w:spacing w:val="-3"/>
                <w:szCs w:val="20"/>
              </w:rPr>
              <w:t>Participants</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DD6F128" w:rsidR="00DC417D" w:rsidRPr="00902CF9" w:rsidRDefault="00DC417D" w:rsidP="001F3A35">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DC417D" w:rsidRPr="00902CF9" w:rsidRDefault="00DC417D" w:rsidP="001F3A35">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DC417D" w:rsidRPr="00902CF9" w:rsidRDefault="00DC417D" w:rsidP="001F3A35">
            <w:pPr>
              <w:jc w:val="center"/>
              <w:rPr>
                <w:rFonts w:cs="Arial"/>
                <w:b/>
                <w:bCs/>
                <w:spacing w:val="-3"/>
                <w:szCs w:val="20"/>
              </w:rPr>
            </w:pPr>
            <w:r w:rsidRPr="00902CF9">
              <w:rPr>
                <w:rFonts w:cs="Arial"/>
                <w:b/>
                <w:spacing w:val="-3"/>
                <w:szCs w:val="20"/>
              </w:rPr>
              <w:t>Avg Spend per Claim</w:t>
            </w:r>
          </w:p>
        </w:tc>
      </w:tr>
      <w:tr w:rsidR="00345281" w:rsidRPr="00902CF9" w14:paraId="29C2C6B5" w14:textId="77777777" w:rsidTr="00345281">
        <w:trPr>
          <w:trHeight w:val="232"/>
          <w:jc w:val="center"/>
        </w:trPr>
        <w:tc>
          <w:tcPr>
            <w:tcW w:w="3235" w:type="dxa"/>
            <w:tcBorders>
              <w:top w:val="single" w:sz="4" w:space="0" w:color="auto"/>
              <w:left w:val="single" w:sz="4" w:space="0" w:color="auto"/>
              <w:bottom w:val="single" w:sz="4" w:space="0" w:color="auto"/>
              <w:right w:val="single" w:sz="4" w:space="0" w:color="auto"/>
            </w:tcBorders>
            <w:vAlign w:val="bottom"/>
          </w:tcPr>
          <w:p w14:paraId="4E48F17F" w14:textId="3511F76F" w:rsidR="00345281" w:rsidRPr="00902CF9" w:rsidRDefault="00345281" w:rsidP="00345281">
            <w:pPr>
              <w:rPr>
                <w:rFonts w:cs="Arial"/>
                <w:szCs w:val="20"/>
              </w:rPr>
            </w:pPr>
            <w:r w:rsidRPr="00DA718C">
              <w:rPr>
                <w:rFonts w:cs="Arial"/>
                <w:szCs w:val="20"/>
              </w:rPr>
              <w:t>REZDIFFRA 60 MG TABLET</w:t>
            </w:r>
          </w:p>
        </w:tc>
        <w:tc>
          <w:tcPr>
            <w:tcW w:w="1383" w:type="dxa"/>
            <w:tcBorders>
              <w:top w:val="single" w:sz="4" w:space="0" w:color="auto"/>
            </w:tcBorders>
          </w:tcPr>
          <w:p w14:paraId="37C51693" w14:textId="77777777" w:rsidR="00345281" w:rsidRDefault="00345281" w:rsidP="00345281">
            <w:pPr>
              <w:jc w:val="center"/>
              <w:rPr>
                <w:rFonts w:cs="Arial"/>
                <w:szCs w:val="20"/>
              </w:rPr>
            </w:pP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635D816B" w:rsidR="00345281" w:rsidRPr="00902CF9" w:rsidRDefault="00345281" w:rsidP="00345281">
            <w:pPr>
              <w:jc w:val="center"/>
              <w:rPr>
                <w:rFonts w:cs="Arial"/>
                <w:szCs w:val="20"/>
              </w:rPr>
            </w:pPr>
            <w:r w:rsidRPr="00DA718C">
              <w:rPr>
                <w:rFonts w:cs="Arial"/>
                <w:szCs w:val="20"/>
              </w:rPr>
              <w:t>0</w:t>
            </w:r>
          </w:p>
        </w:tc>
        <w:tc>
          <w:tcPr>
            <w:tcW w:w="1329" w:type="dxa"/>
            <w:tcBorders>
              <w:top w:val="single" w:sz="4" w:space="0" w:color="auto"/>
              <w:left w:val="single" w:sz="4" w:space="0" w:color="auto"/>
              <w:bottom w:val="single" w:sz="4" w:space="0" w:color="auto"/>
              <w:right w:val="single" w:sz="4" w:space="0" w:color="auto"/>
            </w:tcBorders>
            <w:vAlign w:val="bottom"/>
          </w:tcPr>
          <w:p w14:paraId="52453425" w14:textId="0AD66F69" w:rsidR="00345281" w:rsidRPr="00902CF9" w:rsidRDefault="00345281" w:rsidP="00345281">
            <w:pPr>
              <w:jc w:val="right"/>
              <w:rPr>
                <w:rFonts w:cs="Arial"/>
                <w:szCs w:val="20"/>
              </w:rPr>
            </w:pPr>
            <w:r w:rsidRPr="00DA718C">
              <w:rPr>
                <w:rFonts w:cs="Arial"/>
                <w:szCs w:val="20"/>
              </w:rPr>
              <w:t>-</w:t>
            </w:r>
          </w:p>
        </w:tc>
        <w:tc>
          <w:tcPr>
            <w:tcW w:w="2279" w:type="dxa"/>
            <w:tcBorders>
              <w:top w:val="single" w:sz="4" w:space="0" w:color="auto"/>
              <w:left w:val="single" w:sz="4" w:space="0" w:color="auto"/>
              <w:bottom w:val="single" w:sz="4" w:space="0" w:color="auto"/>
              <w:right w:val="single" w:sz="4" w:space="0" w:color="auto"/>
            </w:tcBorders>
            <w:vAlign w:val="bottom"/>
          </w:tcPr>
          <w:p w14:paraId="43EE586B" w14:textId="5356BBFF" w:rsidR="00345281" w:rsidRPr="00902CF9" w:rsidRDefault="00345281" w:rsidP="00345281">
            <w:pPr>
              <w:jc w:val="right"/>
              <w:rPr>
                <w:rFonts w:cs="Arial"/>
                <w:szCs w:val="20"/>
              </w:rPr>
            </w:pPr>
            <w:r w:rsidRPr="00DA718C">
              <w:rPr>
                <w:rFonts w:cs="Arial"/>
                <w:szCs w:val="20"/>
              </w:rPr>
              <w:t>-</w:t>
            </w:r>
          </w:p>
        </w:tc>
      </w:tr>
      <w:tr w:rsidR="00345281" w:rsidRPr="00902CF9" w14:paraId="0A1EF85E" w14:textId="77777777" w:rsidTr="00345281">
        <w:trPr>
          <w:trHeight w:val="232"/>
          <w:jc w:val="center"/>
        </w:trPr>
        <w:tc>
          <w:tcPr>
            <w:tcW w:w="3235" w:type="dxa"/>
            <w:tcBorders>
              <w:top w:val="single" w:sz="4" w:space="0" w:color="auto"/>
              <w:left w:val="single" w:sz="4" w:space="0" w:color="auto"/>
              <w:bottom w:val="single" w:sz="4" w:space="0" w:color="auto"/>
              <w:right w:val="single" w:sz="4" w:space="0" w:color="auto"/>
            </w:tcBorders>
            <w:vAlign w:val="bottom"/>
          </w:tcPr>
          <w:p w14:paraId="77B43C05" w14:textId="0BEC4057" w:rsidR="00345281" w:rsidRPr="00902CF9" w:rsidRDefault="00345281" w:rsidP="00345281">
            <w:pPr>
              <w:rPr>
                <w:rFonts w:cs="Arial"/>
                <w:szCs w:val="20"/>
              </w:rPr>
            </w:pPr>
            <w:r w:rsidRPr="00DA718C">
              <w:rPr>
                <w:rFonts w:cs="Arial"/>
                <w:szCs w:val="20"/>
              </w:rPr>
              <w:t>REZDIFFRA 80 MG TABLET</w:t>
            </w:r>
          </w:p>
        </w:tc>
        <w:tc>
          <w:tcPr>
            <w:tcW w:w="1383" w:type="dxa"/>
          </w:tcPr>
          <w:p w14:paraId="3941A012" w14:textId="66D72F53" w:rsidR="00345281" w:rsidRDefault="00345281" w:rsidP="00345281">
            <w:pPr>
              <w:jc w:val="center"/>
              <w:rPr>
                <w:rFonts w:cs="Arial"/>
                <w:szCs w:val="20"/>
              </w:rPr>
            </w:pPr>
            <w:r>
              <w:rPr>
                <w:rFonts w:cs="Arial"/>
                <w:szCs w:val="20"/>
              </w:rPr>
              <w:t>37</w:t>
            </w:r>
          </w:p>
        </w:tc>
        <w:tc>
          <w:tcPr>
            <w:tcW w:w="1112" w:type="dxa"/>
            <w:tcBorders>
              <w:top w:val="single" w:sz="4" w:space="0" w:color="auto"/>
              <w:left w:val="single" w:sz="4" w:space="0" w:color="auto"/>
              <w:bottom w:val="single" w:sz="4" w:space="0" w:color="auto"/>
              <w:right w:val="single" w:sz="4" w:space="0" w:color="auto"/>
            </w:tcBorders>
            <w:vAlign w:val="bottom"/>
          </w:tcPr>
          <w:p w14:paraId="586F93BC" w14:textId="10641844" w:rsidR="00345281" w:rsidRPr="00902CF9" w:rsidRDefault="00345281" w:rsidP="00345281">
            <w:pPr>
              <w:jc w:val="center"/>
              <w:rPr>
                <w:rFonts w:cs="Arial"/>
                <w:szCs w:val="20"/>
              </w:rPr>
            </w:pPr>
            <w:r>
              <w:rPr>
                <w:rFonts w:cs="Arial"/>
                <w:szCs w:val="20"/>
              </w:rPr>
              <w:t>73</w:t>
            </w:r>
          </w:p>
        </w:tc>
        <w:tc>
          <w:tcPr>
            <w:tcW w:w="1329" w:type="dxa"/>
            <w:tcBorders>
              <w:top w:val="single" w:sz="4" w:space="0" w:color="auto"/>
              <w:left w:val="single" w:sz="4" w:space="0" w:color="auto"/>
              <w:bottom w:val="single" w:sz="4" w:space="0" w:color="auto"/>
              <w:right w:val="single" w:sz="4" w:space="0" w:color="auto"/>
            </w:tcBorders>
            <w:vAlign w:val="bottom"/>
          </w:tcPr>
          <w:p w14:paraId="4B838051" w14:textId="074E8293" w:rsidR="00345281" w:rsidRPr="00902CF9" w:rsidRDefault="00345281" w:rsidP="00345281">
            <w:pPr>
              <w:jc w:val="right"/>
              <w:rPr>
                <w:rFonts w:cs="Arial"/>
                <w:szCs w:val="20"/>
              </w:rPr>
            </w:pPr>
            <w:r>
              <w:rPr>
                <w:rFonts w:cs="Arial"/>
                <w:szCs w:val="20"/>
              </w:rPr>
              <w:t>$290,948</w:t>
            </w:r>
          </w:p>
        </w:tc>
        <w:tc>
          <w:tcPr>
            <w:tcW w:w="2279" w:type="dxa"/>
            <w:tcBorders>
              <w:top w:val="single" w:sz="4" w:space="0" w:color="auto"/>
              <w:left w:val="single" w:sz="4" w:space="0" w:color="auto"/>
              <w:bottom w:val="single" w:sz="4" w:space="0" w:color="auto"/>
              <w:right w:val="single" w:sz="4" w:space="0" w:color="auto"/>
            </w:tcBorders>
            <w:vAlign w:val="bottom"/>
          </w:tcPr>
          <w:p w14:paraId="0EDE8848" w14:textId="4C824A61" w:rsidR="00345281" w:rsidRPr="00902CF9" w:rsidRDefault="00345281" w:rsidP="00345281">
            <w:pPr>
              <w:jc w:val="right"/>
              <w:rPr>
                <w:rFonts w:cs="Arial"/>
                <w:szCs w:val="20"/>
              </w:rPr>
            </w:pPr>
            <w:r>
              <w:rPr>
                <w:rFonts w:cs="Arial"/>
                <w:szCs w:val="20"/>
              </w:rPr>
              <w:t>$3,986</w:t>
            </w:r>
          </w:p>
        </w:tc>
      </w:tr>
      <w:tr w:rsidR="00345281" w:rsidRPr="00902CF9" w14:paraId="5A77BEA3" w14:textId="77777777" w:rsidTr="00345281">
        <w:trPr>
          <w:trHeight w:val="232"/>
          <w:jc w:val="center"/>
        </w:trPr>
        <w:tc>
          <w:tcPr>
            <w:tcW w:w="3235" w:type="dxa"/>
            <w:tcBorders>
              <w:top w:val="single" w:sz="4" w:space="0" w:color="auto"/>
              <w:left w:val="single" w:sz="4" w:space="0" w:color="auto"/>
              <w:bottom w:val="single" w:sz="4" w:space="0" w:color="auto"/>
              <w:right w:val="single" w:sz="4" w:space="0" w:color="auto"/>
            </w:tcBorders>
            <w:vAlign w:val="bottom"/>
          </w:tcPr>
          <w:p w14:paraId="5692DA97" w14:textId="4D0AC23D" w:rsidR="00345281" w:rsidRPr="00902CF9" w:rsidRDefault="00345281" w:rsidP="00345281">
            <w:pPr>
              <w:rPr>
                <w:rFonts w:cs="Arial"/>
                <w:szCs w:val="20"/>
              </w:rPr>
            </w:pPr>
            <w:r w:rsidRPr="00DA718C">
              <w:rPr>
                <w:rFonts w:cs="Arial"/>
                <w:szCs w:val="20"/>
              </w:rPr>
              <w:t>REZDIFFRA 100 MG TABLET</w:t>
            </w:r>
          </w:p>
        </w:tc>
        <w:tc>
          <w:tcPr>
            <w:tcW w:w="1383" w:type="dxa"/>
            <w:tcBorders>
              <w:bottom w:val="single" w:sz="4" w:space="0" w:color="auto"/>
            </w:tcBorders>
          </w:tcPr>
          <w:p w14:paraId="6FD13A90" w14:textId="77777777" w:rsidR="00345281" w:rsidRDefault="00345281" w:rsidP="00345281">
            <w:pPr>
              <w:jc w:val="center"/>
              <w:rPr>
                <w:rFonts w:cs="Arial"/>
                <w:szCs w:val="20"/>
              </w:rPr>
            </w:pPr>
          </w:p>
        </w:tc>
        <w:tc>
          <w:tcPr>
            <w:tcW w:w="1112" w:type="dxa"/>
            <w:tcBorders>
              <w:top w:val="single" w:sz="4" w:space="0" w:color="auto"/>
              <w:left w:val="single" w:sz="4" w:space="0" w:color="auto"/>
              <w:bottom w:val="single" w:sz="4" w:space="0" w:color="auto"/>
              <w:right w:val="single" w:sz="4" w:space="0" w:color="auto"/>
            </w:tcBorders>
            <w:vAlign w:val="bottom"/>
          </w:tcPr>
          <w:p w14:paraId="5AD8BBAE" w14:textId="7DED9E92" w:rsidR="00345281" w:rsidRPr="00902CF9" w:rsidRDefault="00345281" w:rsidP="00345281">
            <w:pPr>
              <w:jc w:val="center"/>
              <w:rPr>
                <w:rFonts w:cs="Arial"/>
                <w:szCs w:val="20"/>
              </w:rPr>
            </w:pPr>
            <w:r>
              <w:rPr>
                <w:rFonts w:cs="Arial"/>
                <w:szCs w:val="20"/>
              </w:rPr>
              <w:t>114</w:t>
            </w:r>
          </w:p>
        </w:tc>
        <w:tc>
          <w:tcPr>
            <w:tcW w:w="1329" w:type="dxa"/>
            <w:tcBorders>
              <w:top w:val="single" w:sz="4" w:space="0" w:color="auto"/>
              <w:left w:val="single" w:sz="4" w:space="0" w:color="auto"/>
              <w:bottom w:val="single" w:sz="4" w:space="0" w:color="auto"/>
              <w:right w:val="single" w:sz="4" w:space="0" w:color="auto"/>
            </w:tcBorders>
            <w:vAlign w:val="bottom"/>
          </w:tcPr>
          <w:p w14:paraId="47A4EEDB" w14:textId="547E5A56" w:rsidR="00345281" w:rsidRPr="00902CF9" w:rsidRDefault="00345281" w:rsidP="00345281">
            <w:pPr>
              <w:jc w:val="right"/>
              <w:rPr>
                <w:rFonts w:cs="Arial"/>
                <w:szCs w:val="20"/>
              </w:rPr>
            </w:pPr>
            <w:r>
              <w:rPr>
                <w:rFonts w:cs="Arial"/>
                <w:szCs w:val="20"/>
              </w:rPr>
              <w:t>$454,811</w:t>
            </w:r>
          </w:p>
        </w:tc>
        <w:tc>
          <w:tcPr>
            <w:tcW w:w="2279" w:type="dxa"/>
            <w:tcBorders>
              <w:top w:val="single" w:sz="4" w:space="0" w:color="auto"/>
              <w:left w:val="single" w:sz="4" w:space="0" w:color="auto"/>
              <w:bottom w:val="single" w:sz="4" w:space="0" w:color="auto"/>
              <w:right w:val="single" w:sz="4" w:space="0" w:color="auto"/>
            </w:tcBorders>
            <w:vAlign w:val="bottom"/>
          </w:tcPr>
          <w:p w14:paraId="1D6C2FF0" w14:textId="0D93CDFB" w:rsidR="00345281" w:rsidRPr="00902CF9" w:rsidRDefault="00345281" w:rsidP="00345281">
            <w:pPr>
              <w:jc w:val="right"/>
              <w:rPr>
                <w:rFonts w:cs="Arial"/>
                <w:szCs w:val="20"/>
              </w:rPr>
            </w:pPr>
            <w:r>
              <w:rPr>
                <w:rFonts w:cs="Arial"/>
                <w:szCs w:val="20"/>
              </w:rPr>
              <w:t>$3,990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FBF8107" w:rsidR="0097028A" w:rsidRPr="0079438F" w:rsidRDefault="0097028A" w:rsidP="00696E3A">
      <w:pPr>
        <w:rPr>
          <w:b/>
        </w:rPr>
      </w:pPr>
      <w:r w:rsidRPr="00696E3A">
        <w:rPr>
          <w:b/>
          <w:bCs/>
        </w:rPr>
        <w:t>Drug class for review:</w:t>
      </w:r>
      <w:r w:rsidRPr="00C02553">
        <w:t xml:space="preserve"> </w:t>
      </w:r>
      <w:proofErr w:type="spellStart"/>
      <w:r w:rsidR="00095C07" w:rsidRPr="00F21DA5">
        <w:rPr>
          <w:rFonts w:cs="Arial"/>
          <w:spacing w:val="-3"/>
        </w:rPr>
        <w:t>Rezdiffra</w:t>
      </w:r>
      <w:proofErr w:type="spellEnd"/>
      <w:r w:rsidR="00095C07" w:rsidRPr="00F21DA5">
        <w:rPr>
          <w:rFonts w:cs="Arial"/>
          <w:spacing w:val="-3"/>
          <w:vertAlign w:val="superscript"/>
        </w:rPr>
        <w:t>®</w:t>
      </w:r>
      <w:r w:rsidR="00095C07" w:rsidRPr="00F21DA5">
        <w:rPr>
          <w:rFonts w:cs="Arial"/>
          <w:spacing w:val="-3"/>
        </w:rPr>
        <w:t xml:space="preserve"> (</w:t>
      </w:r>
      <w:proofErr w:type="spellStart"/>
      <w:r w:rsidR="00095C07" w:rsidRPr="00F21DA5">
        <w:rPr>
          <w:rFonts w:cs="Arial"/>
          <w:spacing w:val="-3"/>
        </w:rPr>
        <w:t>resmetirom</w:t>
      </w:r>
      <w:proofErr w:type="spellEnd"/>
      <w:r w:rsidR="00095C07" w:rsidRPr="00F21DA5">
        <w:rPr>
          <w:rFonts w:cs="Arial"/>
          <w:spacing w:val="-3"/>
        </w:rPr>
        <w:t>)</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3D355490" w14:textId="77777777" w:rsidR="008858C1" w:rsidRDefault="008858C1" w:rsidP="008858C1">
      <w:pPr>
        <w:pStyle w:val="ListParagraph"/>
        <w:numPr>
          <w:ilvl w:val="0"/>
          <w:numId w:val="16"/>
        </w:numPr>
        <w:rPr>
          <w:rFonts w:cs="Arial"/>
          <w:bCs/>
          <w:szCs w:val="20"/>
        </w:rPr>
      </w:pPr>
      <w:r w:rsidRPr="00180459">
        <w:rPr>
          <w:rFonts w:cs="Arial"/>
          <w:bCs/>
          <w:szCs w:val="20"/>
        </w:rPr>
        <w:t xml:space="preserve">Must meet </w:t>
      </w:r>
      <w:proofErr w:type="gramStart"/>
      <w:r w:rsidRPr="00180459">
        <w:rPr>
          <w:rFonts w:cs="Arial"/>
          <w:bCs/>
          <w:szCs w:val="20"/>
        </w:rPr>
        <w:t>all of</w:t>
      </w:r>
      <w:proofErr w:type="gramEnd"/>
      <w:r w:rsidRPr="00180459">
        <w:rPr>
          <w:rFonts w:cs="Arial"/>
          <w:bCs/>
          <w:szCs w:val="20"/>
        </w:rPr>
        <w:t xml:space="preserve"> the following:</w:t>
      </w:r>
    </w:p>
    <w:p w14:paraId="41F9F3A6" w14:textId="77777777" w:rsidR="008858C1" w:rsidRPr="00C37372" w:rsidRDefault="008858C1" w:rsidP="008858C1">
      <w:pPr>
        <w:pStyle w:val="ListParagraph"/>
        <w:numPr>
          <w:ilvl w:val="0"/>
          <w:numId w:val="17"/>
        </w:numPr>
        <w:rPr>
          <w:rFonts w:cs="Arial"/>
          <w:bCs/>
          <w:szCs w:val="20"/>
        </w:rPr>
      </w:pPr>
      <w:r w:rsidRPr="00C37372">
        <w:rPr>
          <w:rFonts w:cs="Arial"/>
          <w:bCs/>
          <w:szCs w:val="20"/>
        </w:rPr>
        <w:t xml:space="preserve">Participant aged greater than or equal to 18 </w:t>
      </w:r>
      <w:proofErr w:type="gramStart"/>
      <w:r w:rsidRPr="00C37372">
        <w:rPr>
          <w:rFonts w:cs="Arial"/>
          <w:bCs/>
          <w:szCs w:val="20"/>
        </w:rPr>
        <w:t>years;</w:t>
      </w:r>
      <w:proofErr w:type="gramEnd"/>
    </w:p>
    <w:p w14:paraId="2D051141" w14:textId="77777777" w:rsidR="008858C1" w:rsidRPr="00C37372" w:rsidRDefault="008858C1" w:rsidP="008858C1">
      <w:pPr>
        <w:pStyle w:val="ListParagraph"/>
        <w:numPr>
          <w:ilvl w:val="0"/>
          <w:numId w:val="17"/>
        </w:numPr>
        <w:rPr>
          <w:rFonts w:cs="Arial"/>
          <w:szCs w:val="20"/>
        </w:rPr>
      </w:pPr>
      <w:r w:rsidRPr="2955A819">
        <w:rPr>
          <w:rFonts w:cs="Arial"/>
          <w:szCs w:val="20"/>
        </w:rPr>
        <w:t xml:space="preserve">Recent liver biopsy or noninvasive techniques confirming diagnosis of </w:t>
      </w:r>
      <w:r w:rsidRPr="007D1267">
        <w:rPr>
          <w:rFonts w:cs="Arial"/>
          <w:spacing w:val="-3"/>
          <w:szCs w:val="20"/>
        </w:rPr>
        <w:t>metabolic dysfunction-associated steatohepatitis (MASH)</w:t>
      </w:r>
      <w:r>
        <w:rPr>
          <w:rFonts w:cs="Arial"/>
          <w:spacing w:val="-3"/>
        </w:rPr>
        <w:t xml:space="preserve"> </w:t>
      </w:r>
      <w:r w:rsidRPr="2955A819">
        <w:rPr>
          <w:rFonts w:cs="Arial"/>
          <w:szCs w:val="20"/>
        </w:rPr>
        <w:t xml:space="preserve">demonstrating F2 or F3 </w:t>
      </w:r>
      <w:proofErr w:type="gramStart"/>
      <w:r w:rsidRPr="2955A819">
        <w:rPr>
          <w:rFonts w:cs="Arial"/>
          <w:szCs w:val="20"/>
        </w:rPr>
        <w:t>fibrosis;</w:t>
      </w:r>
      <w:proofErr w:type="gramEnd"/>
    </w:p>
    <w:p w14:paraId="3673BE4F" w14:textId="77777777" w:rsidR="008858C1" w:rsidRPr="00C37372" w:rsidRDefault="008858C1" w:rsidP="008858C1">
      <w:pPr>
        <w:pStyle w:val="ListParagraph"/>
        <w:numPr>
          <w:ilvl w:val="0"/>
          <w:numId w:val="17"/>
        </w:numPr>
        <w:rPr>
          <w:rFonts w:cs="Arial"/>
          <w:bCs/>
          <w:szCs w:val="20"/>
        </w:rPr>
      </w:pPr>
      <w:r w:rsidRPr="00C37372">
        <w:rPr>
          <w:rFonts w:cs="Arial"/>
          <w:bCs/>
          <w:szCs w:val="20"/>
        </w:rPr>
        <w:t xml:space="preserve">Documented current </w:t>
      </w:r>
      <w:r>
        <w:rPr>
          <w:rFonts w:cs="Arial"/>
          <w:bCs/>
          <w:szCs w:val="20"/>
        </w:rPr>
        <w:t>liver function tests (</w:t>
      </w:r>
      <w:r w:rsidRPr="00C37372">
        <w:rPr>
          <w:rFonts w:cs="Arial"/>
          <w:bCs/>
          <w:szCs w:val="20"/>
        </w:rPr>
        <w:t>LFT</w:t>
      </w:r>
      <w:proofErr w:type="gramStart"/>
      <w:r>
        <w:rPr>
          <w:rFonts w:cs="Arial"/>
          <w:bCs/>
          <w:szCs w:val="20"/>
        </w:rPr>
        <w:t>)</w:t>
      </w:r>
      <w:r w:rsidRPr="00C37372">
        <w:rPr>
          <w:rFonts w:cs="Arial"/>
          <w:bCs/>
          <w:szCs w:val="20"/>
        </w:rPr>
        <w:t>;</w:t>
      </w:r>
      <w:proofErr w:type="gramEnd"/>
    </w:p>
    <w:p w14:paraId="1158B26C" w14:textId="77777777" w:rsidR="008858C1" w:rsidRDefault="008858C1" w:rsidP="008858C1">
      <w:pPr>
        <w:pStyle w:val="ListParagraph"/>
        <w:numPr>
          <w:ilvl w:val="0"/>
          <w:numId w:val="17"/>
        </w:numPr>
        <w:rPr>
          <w:rFonts w:cs="Arial"/>
          <w:bCs/>
          <w:szCs w:val="20"/>
        </w:rPr>
      </w:pPr>
      <w:r w:rsidRPr="00C37372">
        <w:rPr>
          <w:rFonts w:cs="Arial"/>
          <w:bCs/>
          <w:szCs w:val="20"/>
        </w:rPr>
        <w:lastRenderedPageBreak/>
        <w:t>Prescribed by or in consultation with a gastroenterologist, hepatologist, or other specialist in the treated disease state</w:t>
      </w:r>
      <w:r>
        <w:rPr>
          <w:rFonts w:cs="Arial"/>
          <w:bCs/>
          <w:szCs w:val="20"/>
        </w:rPr>
        <w:t xml:space="preserve">; </w:t>
      </w:r>
      <w:r w:rsidRPr="004A3DCD">
        <w:rPr>
          <w:rFonts w:cs="Arial"/>
          <w:b/>
          <w:szCs w:val="20"/>
        </w:rPr>
        <w:t>AND</w:t>
      </w:r>
    </w:p>
    <w:p w14:paraId="12C184EC" w14:textId="77777777" w:rsidR="008858C1" w:rsidRDefault="008858C1" w:rsidP="008858C1">
      <w:pPr>
        <w:pStyle w:val="ListParagraph"/>
        <w:numPr>
          <w:ilvl w:val="0"/>
          <w:numId w:val="17"/>
        </w:numPr>
        <w:rPr>
          <w:rFonts w:cs="Arial"/>
          <w:b/>
          <w:color w:val="1F497D" w:themeColor="text2"/>
          <w:szCs w:val="20"/>
        </w:rPr>
      </w:pPr>
      <w:r>
        <w:rPr>
          <w:rFonts w:cs="Arial"/>
          <w:b/>
          <w:color w:val="1F497D" w:themeColor="text2"/>
          <w:szCs w:val="20"/>
        </w:rPr>
        <w:t>Must meet one of the following:</w:t>
      </w:r>
    </w:p>
    <w:p w14:paraId="2515013E" w14:textId="77777777" w:rsidR="008858C1" w:rsidRDefault="008858C1" w:rsidP="008858C1">
      <w:pPr>
        <w:pStyle w:val="ListParagraph"/>
        <w:numPr>
          <w:ilvl w:val="1"/>
          <w:numId w:val="17"/>
        </w:numPr>
        <w:ind w:left="1080"/>
        <w:rPr>
          <w:rFonts w:cs="Arial"/>
          <w:b/>
          <w:color w:val="1F497D" w:themeColor="text2"/>
          <w:szCs w:val="20"/>
        </w:rPr>
      </w:pPr>
      <w:r w:rsidRPr="004D3F9C">
        <w:rPr>
          <w:rFonts w:cs="Arial"/>
          <w:b/>
          <w:color w:val="1F497D" w:themeColor="text2"/>
          <w:szCs w:val="20"/>
        </w:rPr>
        <w:t xml:space="preserve">Participant demonstrates a </w:t>
      </w:r>
      <w:r w:rsidRPr="001C20B4">
        <w:rPr>
          <w:rFonts w:cs="Arial"/>
          <w:b/>
          <w:color w:val="1F497D" w:themeColor="text2"/>
          <w:szCs w:val="20"/>
        </w:rPr>
        <w:t>therapeutic trial of GLP</w:t>
      </w:r>
      <w:r w:rsidRPr="004D3F9C">
        <w:rPr>
          <w:rFonts w:cs="Arial"/>
          <w:b/>
          <w:color w:val="1F497D" w:themeColor="text2"/>
          <w:szCs w:val="20"/>
        </w:rPr>
        <w:t>-</w:t>
      </w:r>
      <w:r w:rsidRPr="001C20B4">
        <w:rPr>
          <w:rFonts w:cs="Arial"/>
          <w:b/>
          <w:color w:val="1F497D" w:themeColor="text2"/>
          <w:szCs w:val="20"/>
        </w:rPr>
        <w:t>1 therapy</w:t>
      </w:r>
      <w:r>
        <w:rPr>
          <w:rFonts w:cs="Arial"/>
          <w:b/>
          <w:color w:val="1F497D" w:themeColor="text2"/>
          <w:szCs w:val="20"/>
        </w:rPr>
        <w:t>,</w:t>
      </w:r>
      <w:r w:rsidRPr="001C20B4">
        <w:rPr>
          <w:rFonts w:cs="Arial"/>
          <w:b/>
          <w:color w:val="1F497D" w:themeColor="text2"/>
          <w:szCs w:val="20"/>
        </w:rPr>
        <w:t xml:space="preserve"> defined as a</w:t>
      </w:r>
      <w:r>
        <w:rPr>
          <w:rFonts w:cs="Arial"/>
          <w:b/>
          <w:color w:val="1F497D" w:themeColor="text2"/>
          <w:szCs w:val="20"/>
        </w:rPr>
        <w:t>t</w:t>
      </w:r>
      <w:r w:rsidRPr="001C20B4">
        <w:rPr>
          <w:rFonts w:cs="Arial"/>
          <w:b/>
          <w:color w:val="1F497D" w:themeColor="text2"/>
          <w:szCs w:val="20"/>
        </w:rPr>
        <w:t xml:space="preserve"> least 6 months at labeled maintenance dosing</w:t>
      </w:r>
      <w:r>
        <w:rPr>
          <w:rFonts w:cs="Arial"/>
          <w:b/>
          <w:color w:val="1F497D" w:themeColor="text2"/>
          <w:szCs w:val="20"/>
        </w:rPr>
        <w:t>; OR</w:t>
      </w:r>
    </w:p>
    <w:p w14:paraId="31DD6125" w14:textId="77777777" w:rsidR="008858C1" w:rsidRDefault="008858C1" w:rsidP="008858C1">
      <w:pPr>
        <w:pStyle w:val="ListParagraph"/>
        <w:numPr>
          <w:ilvl w:val="1"/>
          <w:numId w:val="17"/>
        </w:numPr>
        <w:ind w:left="1080"/>
        <w:rPr>
          <w:rFonts w:cs="Arial"/>
          <w:b/>
          <w:color w:val="1F497D" w:themeColor="text2"/>
          <w:szCs w:val="20"/>
        </w:rPr>
      </w:pPr>
      <w:r>
        <w:rPr>
          <w:rFonts w:cs="Arial"/>
          <w:b/>
          <w:color w:val="1F497D" w:themeColor="text2"/>
          <w:szCs w:val="20"/>
        </w:rPr>
        <w:t xml:space="preserve">Must meet </w:t>
      </w:r>
      <w:proofErr w:type="gramStart"/>
      <w:r>
        <w:rPr>
          <w:rFonts w:cs="Arial"/>
          <w:b/>
          <w:color w:val="1F497D" w:themeColor="text2"/>
          <w:szCs w:val="20"/>
        </w:rPr>
        <w:t>all of</w:t>
      </w:r>
      <w:proofErr w:type="gramEnd"/>
      <w:r>
        <w:rPr>
          <w:rFonts w:cs="Arial"/>
          <w:b/>
          <w:color w:val="1F497D" w:themeColor="text2"/>
          <w:szCs w:val="20"/>
        </w:rPr>
        <w:t xml:space="preserve"> the following:</w:t>
      </w:r>
    </w:p>
    <w:p w14:paraId="14E49612" w14:textId="77777777" w:rsidR="008858C1" w:rsidRDefault="008858C1" w:rsidP="008858C1">
      <w:pPr>
        <w:pStyle w:val="ListParagraph"/>
        <w:numPr>
          <w:ilvl w:val="2"/>
          <w:numId w:val="17"/>
        </w:numPr>
        <w:ind w:left="1440" w:hanging="450"/>
        <w:rPr>
          <w:rFonts w:cs="Arial"/>
          <w:b/>
          <w:color w:val="1F497D" w:themeColor="text2"/>
          <w:szCs w:val="20"/>
        </w:rPr>
      </w:pPr>
      <w:r>
        <w:rPr>
          <w:rFonts w:cs="Arial"/>
          <w:b/>
          <w:color w:val="1F497D" w:themeColor="text2"/>
          <w:szCs w:val="20"/>
        </w:rPr>
        <w:t>Recent participant BMI (in past 3 months) &lt; 27 kg/</w:t>
      </w:r>
      <w:proofErr w:type="gramStart"/>
      <w:r>
        <w:rPr>
          <w:rFonts w:cs="Arial"/>
          <w:b/>
          <w:color w:val="1F497D" w:themeColor="text2"/>
          <w:szCs w:val="20"/>
        </w:rPr>
        <w:t>m</w:t>
      </w:r>
      <w:r w:rsidRPr="002E15CF">
        <w:rPr>
          <w:rFonts w:cs="Arial"/>
          <w:b/>
          <w:color w:val="1F497D" w:themeColor="text2"/>
          <w:szCs w:val="20"/>
          <w:vertAlign w:val="superscript"/>
        </w:rPr>
        <w:t>2</w:t>
      </w:r>
      <w:r>
        <w:rPr>
          <w:rFonts w:cs="Arial"/>
          <w:b/>
          <w:color w:val="1F497D" w:themeColor="text2"/>
          <w:szCs w:val="20"/>
        </w:rPr>
        <w:t>;</w:t>
      </w:r>
      <w:proofErr w:type="gramEnd"/>
    </w:p>
    <w:p w14:paraId="205DEAE9" w14:textId="77777777" w:rsidR="008858C1" w:rsidRPr="002E15CF" w:rsidRDefault="008858C1" w:rsidP="008858C1">
      <w:pPr>
        <w:pStyle w:val="ListParagraph"/>
        <w:numPr>
          <w:ilvl w:val="5"/>
          <w:numId w:val="17"/>
        </w:numPr>
        <w:ind w:left="1440" w:hanging="450"/>
        <w:rPr>
          <w:rFonts w:cs="Arial"/>
          <w:b/>
          <w:bCs/>
          <w:color w:val="1F497D" w:themeColor="text2"/>
          <w:szCs w:val="20"/>
        </w:rPr>
      </w:pPr>
      <w:r w:rsidRPr="002E15CF">
        <w:rPr>
          <w:rFonts w:cs="Arial"/>
          <w:b/>
          <w:bCs/>
          <w:color w:val="1F497D" w:themeColor="text2"/>
          <w:szCs w:val="20"/>
        </w:rPr>
        <w:t xml:space="preserve">Lack diagnosis of diabetes mellitus in the past 2 </w:t>
      </w:r>
      <w:proofErr w:type="gramStart"/>
      <w:r w:rsidRPr="002E15CF">
        <w:rPr>
          <w:rFonts w:cs="Arial"/>
          <w:b/>
          <w:bCs/>
          <w:color w:val="1F497D" w:themeColor="text2"/>
          <w:szCs w:val="20"/>
        </w:rPr>
        <w:t>years;</w:t>
      </w:r>
      <w:proofErr w:type="gramEnd"/>
      <w:r w:rsidRPr="002E15CF">
        <w:rPr>
          <w:rFonts w:cs="Arial"/>
          <w:b/>
          <w:bCs/>
          <w:color w:val="1F497D" w:themeColor="text2"/>
          <w:szCs w:val="20"/>
        </w:rPr>
        <w:t xml:space="preserve"> </w:t>
      </w:r>
    </w:p>
    <w:p w14:paraId="4E09B33A" w14:textId="77777777" w:rsidR="008858C1" w:rsidRPr="002E15CF" w:rsidRDefault="008858C1" w:rsidP="008858C1">
      <w:pPr>
        <w:pStyle w:val="ListParagraph"/>
        <w:numPr>
          <w:ilvl w:val="5"/>
          <w:numId w:val="17"/>
        </w:numPr>
        <w:ind w:left="1440" w:hanging="450"/>
        <w:rPr>
          <w:rFonts w:cs="Arial"/>
          <w:b/>
          <w:bCs/>
          <w:color w:val="1F497D" w:themeColor="text2"/>
          <w:szCs w:val="20"/>
        </w:rPr>
      </w:pPr>
      <w:r w:rsidRPr="002E15CF">
        <w:rPr>
          <w:rFonts w:cs="Arial"/>
          <w:b/>
          <w:bCs/>
          <w:color w:val="1F497D" w:themeColor="text2"/>
          <w:szCs w:val="20"/>
        </w:rPr>
        <w:t>Documented recent (within the past 3 months) A1C &lt; 6.5 demonstrating lack of diagnosis of diabetes; AND</w:t>
      </w:r>
    </w:p>
    <w:p w14:paraId="652D95F4" w14:textId="77777777" w:rsidR="008858C1" w:rsidRPr="002E15CF" w:rsidRDefault="008858C1" w:rsidP="008858C1">
      <w:pPr>
        <w:pStyle w:val="ListParagraph"/>
        <w:numPr>
          <w:ilvl w:val="5"/>
          <w:numId w:val="17"/>
        </w:numPr>
        <w:ind w:left="1440" w:hanging="450"/>
        <w:rPr>
          <w:rFonts w:cs="Arial"/>
          <w:b/>
          <w:bCs/>
          <w:color w:val="1F497D" w:themeColor="text2"/>
          <w:szCs w:val="20"/>
        </w:rPr>
      </w:pPr>
      <w:r w:rsidRPr="002E15CF">
        <w:rPr>
          <w:rFonts w:cs="Arial"/>
          <w:b/>
          <w:bCs/>
          <w:color w:val="1F497D" w:themeColor="text2"/>
          <w:szCs w:val="20"/>
        </w:rPr>
        <w:t>Lack of any history of anti-diabetic pharmaceutical therapy in past 2 years</w:t>
      </w:r>
      <w:r w:rsidRPr="00631EE7">
        <w:rPr>
          <w:rFonts w:cs="Arial"/>
          <w:b/>
          <w:color w:val="1F497D" w:themeColor="text2"/>
          <w:szCs w:val="20"/>
        </w:rPr>
        <w:t>.</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34531748" w14:textId="77777777" w:rsidR="00D53E80" w:rsidRDefault="00D53E80" w:rsidP="00D53E80">
      <w:pPr>
        <w:pStyle w:val="ListParagraph"/>
        <w:numPr>
          <w:ilvl w:val="0"/>
          <w:numId w:val="16"/>
        </w:numPr>
        <w:rPr>
          <w:rFonts w:cs="Arial"/>
          <w:bCs/>
          <w:szCs w:val="20"/>
        </w:rPr>
      </w:pPr>
      <w:r w:rsidRPr="00180459">
        <w:rPr>
          <w:rFonts w:cs="Arial"/>
          <w:bCs/>
          <w:szCs w:val="20"/>
        </w:rPr>
        <w:t xml:space="preserve">Must meet </w:t>
      </w:r>
      <w:proofErr w:type="gramStart"/>
      <w:r w:rsidRPr="00180459">
        <w:rPr>
          <w:rFonts w:cs="Arial"/>
          <w:bCs/>
          <w:szCs w:val="20"/>
        </w:rPr>
        <w:t>all of</w:t>
      </w:r>
      <w:proofErr w:type="gramEnd"/>
      <w:r w:rsidRPr="00180459">
        <w:rPr>
          <w:rFonts w:cs="Arial"/>
          <w:bCs/>
          <w:szCs w:val="20"/>
        </w:rPr>
        <w:t xml:space="preserve"> the following:</w:t>
      </w:r>
    </w:p>
    <w:p w14:paraId="72B0FA1F" w14:textId="77777777" w:rsidR="00D53E80" w:rsidRPr="00D84F66" w:rsidRDefault="00D53E80" w:rsidP="00D53E80">
      <w:pPr>
        <w:pStyle w:val="ListParagraph"/>
        <w:numPr>
          <w:ilvl w:val="1"/>
          <w:numId w:val="18"/>
        </w:numPr>
        <w:rPr>
          <w:rFonts w:cs="Arial"/>
          <w:bCs/>
          <w:szCs w:val="20"/>
        </w:rPr>
      </w:pPr>
      <w:r w:rsidRPr="00D84F66">
        <w:rPr>
          <w:rFonts w:cs="Arial"/>
          <w:bCs/>
          <w:szCs w:val="20"/>
        </w:rPr>
        <w:t xml:space="preserve">Documented maintenance or decrease (improvement) in fibrosis score from baseline approval; </w:t>
      </w:r>
      <w:r w:rsidRPr="00F36DE5">
        <w:rPr>
          <w:rFonts w:cs="Arial"/>
          <w:b/>
          <w:szCs w:val="20"/>
        </w:rPr>
        <w:t>AND</w:t>
      </w:r>
    </w:p>
    <w:p w14:paraId="0A7876B8" w14:textId="77777777" w:rsidR="00D53E80" w:rsidRPr="005B16C4" w:rsidRDefault="00D53E80" w:rsidP="00D53E80">
      <w:pPr>
        <w:pStyle w:val="ListParagraph"/>
        <w:numPr>
          <w:ilvl w:val="1"/>
          <w:numId w:val="18"/>
        </w:numPr>
        <w:rPr>
          <w:rFonts w:cs="Arial"/>
          <w:bCs/>
          <w:szCs w:val="20"/>
        </w:rPr>
      </w:pPr>
      <w:r w:rsidRPr="005B16C4">
        <w:rPr>
          <w:rFonts w:cs="Arial"/>
          <w:bCs/>
          <w:szCs w:val="20"/>
        </w:rPr>
        <w:t>Documented current LFT</w:t>
      </w:r>
      <w:r>
        <w:rPr>
          <w:rFonts w:cs="Arial"/>
          <w:bCs/>
          <w:szCs w:val="20"/>
        </w:rPr>
        <w:t>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0B0313F" w14:textId="77777777" w:rsidR="008A6114" w:rsidRDefault="008A6114" w:rsidP="008A6114">
      <w:pPr>
        <w:pStyle w:val="ListParagraph"/>
        <w:numPr>
          <w:ilvl w:val="0"/>
          <w:numId w:val="19"/>
        </w:numPr>
        <w:rPr>
          <w:rFonts w:cs="Arial"/>
          <w:noProof/>
          <w:szCs w:val="20"/>
        </w:rPr>
      </w:pPr>
      <w:bookmarkStart w:id="1" w:name="_Hlk47597237"/>
      <w:r>
        <w:rPr>
          <w:rFonts w:cs="Arial"/>
          <w:noProof/>
          <w:szCs w:val="20"/>
        </w:rPr>
        <w:t>Therapy will deny with presence of one of the following:</w:t>
      </w:r>
    </w:p>
    <w:p w14:paraId="425E12EE" w14:textId="77777777" w:rsidR="008A6114" w:rsidRPr="00F55CF4" w:rsidRDefault="008A6114" w:rsidP="008A6114">
      <w:pPr>
        <w:pStyle w:val="ListParagraph"/>
        <w:numPr>
          <w:ilvl w:val="1"/>
          <w:numId w:val="20"/>
        </w:numPr>
        <w:rPr>
          <w:rFonts w:cs="Arial"/>
          <w:noProof/>
          <w:szCs w:val="20"/>
        </w:rPr>
      </w:pPr>
      <w:r>
        <w:rPr>
          <w:rFonts w:cs="Arial"/>
          <w:noProof/>
          <w:szCs w:val="20"/>
        </w:rPr>
        <w:t xml:space="preserve">Any approval criteria are not met; </w:t>
      </w:r>
      <w:r w:rsidRPr="00F55CF4">
        <w:rPr>
          <w:rFonts w:cs="Arial"/>
          <w:b/>
          <w:bCs/>
          <w:noProof/>
          <w:szCs w:val="20"/>
        </w:rPr>
        <w:t>OR</w:t>
      </w:r>
    </w:p>
    <w:p w14:paraId="2E091485" w14:textId="77777777" w:rsidR="008A6114" w:rsidRPr="00DB083D" w:rsidRDefault="008A6114" w:rsidP="008A6114">
      <w:pPr>
        <w:pStyle w:val="ListParagraph"/>
        <w:numPr>
          <w:ilvl w:val="1"/>
          <w:numId w:val="20"/>
        </w:numPr>
        <w:rPr>
          <w:rFonts w:cs="Arial"/>
          <w:noProof/>
          <w:szCs w:val="20"/>
        </w:rPr>
      </w:pPr>
      <w:r>
        <w:rPr>
          <w:rFonts w:cs="Arial"/>
          <w:noProof/>
          <w:szCs w:val="20"/>
        </w:rPr>
        <w:t>Claim exceeds max dosing limitations:</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250"/>
        <w:gridCol w:w="4770"/>
      </w:tblGrid>
      <w:tr w:rsidR="008A6114" w:rsidRPr="003C4C5F" w14:paraId="28BFCA31" w14:textId="77777777" w:rsidTr="00DF5597">
        <w:trPr>
          <w:jc w:val="center"/>
        </w:trPr>
        <w:tc>
          <w:tcPr>
            <w:tcW w:w="2970" w:type="dxa"/>
            <w:shd w:val="clear" w:color="auto" w:fill="FABF8F" w:themeFill="accent6" w:themeFillTint="99"/>
          </w:tcPr>
          <w:bookmarkEnd w:id="1"/>
          <w:p w14:paraId="2D6506E9" w14:textId="77777777" w:rsidR="008A6114" w:rsidRPr="003C4C5F" w:rsidRDefault="008A6114" w:rsidP="00DF5597">
            <w:pPr>
              <w:pStyle w:val="CommentText"/>
              <w:rPr>
                <w:rFonts w:cs="Arial"/>
                <w:b/>
              </w:rPr>
            </w:pPr>
            <w:r w:rsidRPr="003C4C5F">
              <w:rPr>
                <w:rFonts w:cs="Arial"/>
                <w:b/>
              </w:rPr>
              <w:t>Drug Description</w:t>
            </w:r>
          </w:p>
        </w:tc>
        <w:tc>
          <w:tcPr>
            <w:tcW w:w="2250" w:type="dxa"/>
            <w:shd w:val="clear" w:color="auto" w:fill="FABF8F" w:themeFill="accent6" w:themeFillTint="99"/>
          </w:tcPr>
          <w:p w14:paraId="17C6F542" w14:textId="77777777" w:rsidR="008A6114" w:rsidRPr="003C4C5F" w:rsidRDefault="008A6114" w:rsidP="00DF5597">
            <w:pPr>
              <w:pStyle w:val="CommentText"/>
              <w:rPr>
                <w:rFonts w:cs="Arial"/>
                <w:b/>
              </w:rPr>
            </w:pPr>
            <w:r w:rsidRPr="003C4C5F">
              <w:rPr>
                <w:rFonts w:cs="Arial"/>
                <w:b/>
              </w:rPr>
              <w:t>Generic Equivalent</w:t>
            </w:r>
          </w:p>
        </w:tc>
        <w:tc>
          <w:tcPr>
            <w:tcW w:w="4770" w:type="dxa"/>
            <w:shd w:val="clear" w:color="auto" w:fill="FABF8F" w:themeFill="accent6" w:themeFillTint="99"/>
          </w:tcPr>
          <w:p w14:paraId="46BBABEF" w14:textId="77777777" w:rsidR="008A6114" w:rsidRPr="003C4C5F" w:rsidRDefault="008A6114" w:rsidP="00DF5597">
            <w:pPr>
              <w:pStyle w:val="CommentText"/>
              <w:rPr>
                <w:rFonts w:cs="Arial"/>
                <w:b/>
              </w:rPr>
            </w:pPr>
            <w:r>
              <w:rPr>
                <w:rFonts w:cs="Arial"/>
                <w:b/>
              </w:rPr>
              <w:t>Max Dosing Limitations</w:t>
            </w:r>
          </w:p>
        </w:tc>
      </w:tr>
      <w:tr w:rsidR="008A6114" w:rsidRPr="003C4C5F" w14:paraId="37B13C12" w14:textId="77777777" w:rsidTr="00DF5597">
        <w:trPr>
          <w:trHeight w:val="323"/>
          <w:jc w:val="center"/>
        </w:trPr>
        <w:tc>
          <w:tcPr>
            <w:tcW w:w="2970" w:type="dxa"/>
            <w:vAlign w:val="center"/>
          </w:tcPr>
          <w:p w14:paraId="60BC6F86" w14:textId="77777777" w:rsidR="008A6114" w:rsidRPr="000B75B2" w:rsidRDefault="008A6114" w:rsidP="00DF5597">
            <w:pPr>
              <w:pStyle w:val="CommentText"/>
              <w:rPr>
                <w:rFonts w:cs="Arial"/>
              </w:rPr>
            </w:pPr>
            <w:r w:rsidRPr="003C4C5F">
              <w:rPr>
                <w:rFonts w:cs="Arial"/>
              </w:rPr>
              <w:t xml:space="preserve">REZDIFFRA 60 MG TABLET </w:t>
            </w:r>
          </w:p>
        </w:tc>
        <w:tc>
          <w:tcPr>
            <w:tcW w:w="2250" w:type="dxa"/>
            <w:vAlign w:val="center"/>
          </w:tcPr>
          <w:p w14:paraId="380F4A96" w14:textId="77777777" w:rsidR="008A6114" w:rsidRPr="000B75B2" w:rsidRDefault="008A6114" w:rsidP="00DF5597">
            <w:pPr>
              <w:rPr>
                <w:rFonts w:cs="Arial"/>
                <w:szCs w:val="20"/>
              </w:rPr>
            </w:pPr>
            <w:r w:rsidRPr="000B75B2">
              <w:rPr>
                <w:rFonts w:cs="Arial"/>
                <w:szCs w:val="20"/>
              </w:rPr>
              <w:t>RESMETIROM</w:t>
            </w:r>
          </w:p>
        </w:tc>
        <w:tc>
          <w:tcPr>
            <w:tcW w:w="4770" w:type="dxa"/>
            <w:vAlign w:val="center"/>
          </w:tcPr>
          <w:p w14:paraId="3DAD2D57" w14:textId="77777777" w:rsidR="008A6114" w:rsidRPr="003C4C5F" w:rsidRDefault="008A6114" w:rsidP="00DF5597">
            <w:pPr>
              <w:pStyle w:val="CommentText"/>
              <w:rPr>
                <w:rFonts w:cs="Arial"/>
              </w:rPr>
            </w:pPr>
            <w:r>
              <w:rPr>
                <w:rFonts w:cs="Arial"/>
              </w:rPr>
              <w:t>Deny dosing more frequently than</w:t>
            </w:r>
            <w:r w:rsidRPr="003C4C5F">
              <w:rPr>
                <w:rFonts w:cs="Arial"/>
              </w:rPr>
              <w:t xml:space="preserve"> 1 tab per day</w:t>
            </w:r>
          </w:p>
        </w:tc>
      </w:tr>
      <w:tr w:rsidR="008A6114" w:rsidRPr="003C4C5F" w14:paraId="3D7450EC" w14:textId="77777777" w:rsidTr="00DF5597">
        <w:trPr>
          <w:trHeight w:val="386"/>
          <w:jc w:val="center"/>
        </w:trPr>
        <w:tc>
          <w:tcPr>
            <w:tcW w:w="2970" w:type="dxa"/>
            <w:vAlign w:val="center"/>
          </w:tcPr>
          <w:p w14:paraId="255A53BC" w14:textId="77777777" w:rsidR="008A6114" w:rsidRPr="000B75B2" w:rsidRDefault="008A6114" w:rsidP="00DF5597">
            <w:pPr>
              <w:pStyle w:val="CommentText"/>
              <w:rPr>
                <w:rFonts w:cs="Arial"/>
              </w:rPr>
            </w:pPr>
            <w:r w:rsidRPr="003C4C5F">
              <w:rPr>
                <w:rFonts w:cs="Arial"/>
              </w:rPr>
              <w:t xml:space="preserve">REZDIFFRA 80 MG TABLET </w:t>
            </w:r>
          </w:p>
        </w:tc>
        <w:tc>
          <w:tcPr>
            <w:tcW w:w="2250" w:type="dxa"/>
            <w:vAlign w:val="center"/>
          </w:tcPr>
          <w:p w14:paraId="154B1AEE" w14:textId="77777777" w:rsidR="008A6114" w:rsidRPr="000B75B2" w:rsidRDefault="008A6114" w:rsidP="00DF5597">
            <w:pPr>
              <w:rPr>
                <w:rFonts w:cs="Arial"/>
                <w:szCs w:val="20"/>
              </w:rPr>
            </w:pPr>
            <w:r w:rsidRPr="000B75B2">
              <w:rPr>
                <w:rFonts w:cs="Arial"/>
                <w:szCs w:val="20"/>
              </w:rPr>
              <w:t>RESMETIROM</w:t>
            </w:r>
          </w:p>
        </w:tc>
        <w:tc>
          <w:tcPr>
            <w:tcW w:w="4770" w:type="dxa"/>
            <w:vAlign w:val="center"/>
          </w:tcPr>
          <w:p w14:paraId="7D54E8CF" w14:textId="77777777" w:rsidR="008A6114" w:rsidRPr="003C4C5F" w:rsidRDefault="008A6114" w:rsidP="00DF5597">
            <w:pPr>
              <w:pStyle w:val="CommentText"/>
              <w:rPr>
                <w:rFonts w:cs="Arial"/>
              </w:rPr>
            </w:pPr>
            <w:r>
              <w:rPr>
                <w:rFonts w:cs="Arial"/>
              </w:rPr>
              <w:t>Deny dosing more frequently than</w:t>
            </w:r>
            <w:r w:rsidRPr="003C4C5F">
              <w:rPr>
                <w:rFonts w:cs="Arial"/>
              </w:rPr>
              <w:t xml:space="preserve"> 1 tab per day</w:t>
            </w:r>
          </w:p>
        </w:tc>
      </w:tr>
      <w:tr w:rsidR="008A6114" w:rsidRPr="003C4C5F" w14:paraId="5DEC1B9C" w14:textId="77777777" w:rsidTr="00DF5597">
        <w:trPr>
          <w:trHeight w:val="305"/>
          <w:jc w:val="center"/>
        </w:trPr>
        <w:tc>
          <w:tcPr>
            <w:tcW w:w="2970" w:type="dxa"/>
            <w:vAlign w:val="center"/>
          </w:tcPr>
          <w:p w14:paraId="3251542A" w14:textId="77777777" w:rsidR="008A6114" w:rsidRPr="000B75B2" w:rsidRDefault="008A6114" w:rsidP="00DF5597">
            <w:pPr>
              <w:pStyle w:val="CommentText"/>
              <w:rPr>
                <w:rFonts w:cs="Arial"/>
              </w:rPr>
            </w:pPr>
            <w:r w:rsidRPr="003C4C5F">
              <w:rPr>
                <w:rFonts w:cs="Arial"/>
              </w:rPr>
              <w:t xml:space="preserve">REZDIFFRA 100 MG TABLET </w:t>
            </w:r>
          </w:p>
        </w:tc>
        <w:tc>
          <w:tcPr>
            <w:tcW w:w="2250" w:type="dxa"/>
            <w:vAlign w:val="center"/>
          </w:tcPr>
          <w:p w14:paraId="75168E58" w14:textId="77777777" w:rsidR="008A6114" w:rsidRPr="000B75B2" w:rsidRDefault="008A6114" w:rsidP="00DF5597">
            <w:pPr>
              <w:rPr>
                <w:rFonts w:cs="Arial"/>
                <w:szCs w:val="20"/>
              </w:rPr>
            </w:pPr>
            <w:r w:rsidRPr="000B75B2">
              <w:rPr>
                <w:rFonts w:cs="Arial"/>
                <w:szCs w:val="20"/>
              </w:rPr>
              <w:t>RESMETIROM</w:t>
            </w:r>
          </w:p>
        </w:tc>
        <w:tc>
          <w:tcPr>
            <w:tcW w:w="4770" w:type="dxa"/>
            <w:vAlign w:val="center"/>
          </w:tcPr>
          <w:p w14:paraId="7D5FC3EB" w14:textId="77777777" w:rsidR="008A6114" w:rsidRPr="003C4C5F" w:rsidRDefault="008A6114" w:rsidP="00DF5597">
            <w:pPr>
              <w:pStyle w:val="CommentText"/>
              <w:rPr>
                <w:rFonts w:cs="Arial"/>
              </w:rPr>
            </w:pPr>
            <w:r>
              <w:rPr>
                <w:rFonts w:cs="Arial"/>
              </w:rPr>
              <w:t>Deny dosing more frequently than</w:t>
            </w:r>
            <w:r w:rsidRPr="003C4C5F">
              <w:rPr>
                <w:rFonts w:cs="Arial"/>
              </w:rPr>
              <w:t xml:space="preserve"> 1 tab per 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4260E8C7" w14:textId="77777777" w:rsidR="007E4CF6" w:rsidRPr="00FF1A95" w:rsidRDefault="007E4CF6" w:rsidP="007E4CF6">
      <w:pPr>
        <w:pStyle w:val="ListParagraph"/>
        <w:rPr>
          <w:szCs w:val="20"/>
        </w:rPr>
      </w:pPr>
      <w:proofErr w:type="spellStart"/>
      <w:r>
        <w:t>Rezdiffra</w:t>
      </w:r>
      <w:proofErr w:type="spellEnd"/>
      <w:r w:rsidRPr="0066470C">
        <w:t xml:space="preserve"> [package insert]. </w:t>
      </w:r>
      <w:r>
        <w:t>West Conshohocken, PA</w:t>
      </w:r>
      <w:r w:rsidRPr="0066470C">
        <w:t xml:space="preserve">: </w:t>
      </w:r>
      <w:r>
        <w:t>Madrigal Pharmaceuticals, Inc.</w:t>
      </w:r>
      <w:r w:rsidRPr="0066470C">
        <w:t xml:space="preserve">; </w:t>
      </w:r>
      <w:r>
        <w:t>March 2024</w:t>
      </w:r>
      <w:r w:rsidRPr="0066470C">
        <w:t>.</w:t>
      </w:r>
    </w:p>
    <w:p w14:paraId="1ACF01D9" w14:textId="77777777" w:rsidR="007E4CF6" w:rsidRDefault="007E4CF6" w:rsidP="007E4CF6">
      <w:pPr>
        <w:pStyle w:val="ListParagraph"/>
      </w:pPr>
      <w:r>
        <w:t xml:space="preserve">American Liver Foundation. Nonalcoholic Steatohepatitis (NASH). </w:t>
      </w:r>
      <w:r w:rsidRPr="007672F0">
        <w:t>https://liverfoundation.org/liver-diseases/fatty-liver-disease/nonalcoholic-steatohepatitis-nash/</w:t>
      </w:r>
      <w:r>
        <w:t>. Accessed August 22, 2024.</w:t>
      </w:r>
    </w:p>
    <w:p w14:paraId="1286965C" w14:textId="77777777" w:rsidR="007E4CF6" w:rsidRDefault="007E4CF6" w:rsidP="007E4CF6">
      <w:pPr>
        <w:pStyle w:val="ListParagraph"/>
      </w:pPr>
      <w:r>
        <w:t xml:space="preserve">IPD Analytics. New Drug Review: </w:t>
      </w:r>
      <w:proofErr w:type="spellStart"/>
      <w:r>
        <w:t>Rezdiffra</w:t>
      </w:r>
      <w:proofErr w:type="spellEnd"/>
      <w:r>
        <w:t xml:space="preserve"> (</w:t>
      </w:r>
      <w:proofErr w:type="spellStart"/>
      <w:r>
        <w:t>resmetirom</w:t>
      </w:r>
      <w:proofErr w:type="spellEnd"/>
      <w:r>
        <w:t>). March 2024.</w:t>
      </w:r>
    </w:p>
    <w:p w14:paraId="3FA1E7DB" w14:textId="5043078F" w:rsidR="00777CA4" w:rsidRDefault="007E4CF6" w:rsidP="007E4CF6">
      <w:pPr>
        <w:pStyle w:val="ListParagraph"/>
      </w:pPr>
      <w:r>
        <w:t>Estes C, Razavi H, Loomba R, Younossi Z, Sanyal AJ. Modeling the epidemic of nonalcoholic fatty liver disease demonstrates an exponential increase in burden of disease. Hepatology 2018; 67(1): 123-133</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70303" w14:textId="77777777" w:rsidR="00C26296" w:rsidRPr="00C02553" w:rsidRDefault="00C26296" w:rsidP="00AE77DB">
      <w:r w:rsidRPr="00C02553">
        <w:separator/>
      </w:r>
    </w:p>
  </w:endnote>
  <w:endnote w:type="continuationSeparator" w:id="0">
    <w:p w14:paraId="0E916EFF" w14:textId="77777777" w:rsidR="00C26296" w:rsidRPr="00C02553" w:rsidRDefault="00C26296" w:rsidP="00AE77DB">
      <w:r w:rsidRPr="00C02553">
        <w:continuationSeparator/>
      </w:r>
    </w:p>
  </w:endnote>
  <w:endnote w:type="continuationNotice" w:id="1">
    <w:p w14:paraId="6EE1E57A" w14:textId="77777777" w:rsidR="00C26296" w:rsidRPr="00C02553" w:rsidRDefault="00C26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76150" w14:textId="77777777" w:rsidR="00C26296" w:rsidRPr="00C02553" w:rsidRDefault="00C26296" w:rsidP="00AE77DB">
      <w:r w:rsidRPr="00C02553">
        <w:separator/>
      </w:r>
    </w:p>
  </w:footnote>
  <w:footnote w:type="continuationSeparator" w:id="0">
    <w:p w14:paraId="434F3990" w14:textId="77777777" w:rsidR="00C26296" w:rsidRPr="00C02553" w:rsidRDefault="00C26296" w:rsidP="00AE77DB">
      <w:r w:rsidRPr="00C02553">
        <w:continuationSeparator/>
      </w:r>
    </w:p>
  </w:footnote>
  <w:footnote w:type="continuationNotice" w:id="1">
    <w:p w14:paraId="72D4E272" w14:textId="77777777" w:rsidR="00C26296" w:rsidRPr="00C02553" w:rsidRDefault="00C262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6550E"/>
    <w:multiLevelType w:val="hybridMultilevel"/>
    <w:tmpl w:val="3FB6A748"/>
    <w:lvl w:ilvl="0" w:tplc="FFFFFFFF">
      <w:start w:val="1"/>
      <w:numFmt w:val="bullet"/>
      <w:lvlText w:val=""/>
      <w:lvlJc w:val="left"/>
      <w:pPr>
        <w:ind w:left="360" w:hanging="360"/>
      </w:pPr>
      <w:rPr>
        <w:rFonts w:ascii="Symbol" w:hAnsi="Symbol" w:hint="default"/>
      </w:rPr>
    </w:lvl>
    <w:lvl w:ilvl="1" w:tplc="7E9805FE">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6A6668D"/>
    <w:multiLevelType w:val="hybridMultilevel"/>
    <w:tmpl w:val="050871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8D58E7"/>
    <w:multiLevelType w:val="hybridMultilevel"/>
    <w:tmpl w:val="2B8297E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410E26"/>
    <w:multiLevelType w:val="hybridMultilevel"/>
    <w:tmpl w:val="2FD0C20C"/>
    <w:lvl w:ilvl="0" w:tplc="FFFFFFFF">
      <w:start w:val="1"/>
      <w:numFmt w:val="bullet"/>
      <w:lvlText w:val=""/>
      <w:lvlJc w:val="left"/>
      <w:pPr>
        <w:ind w:left="360" w:hanging="360"/>
      </w:pPr>
      <w:rPr>
        <w:rFonts w:ascii="Symbol" w:hAnsi="Symbol" w:hint="default"/>
      </w:rPr>
    </w:lvl>
    <w:lvl w:ilvl="1" w:tplc="19DA1974">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7CF80A6E"/>
    <w:multiLevelType w:val="hybridMultilevel"/>
    <w:tmpl w:val="89529698"/>
    <w:lvl w:ilvl="0" w:tplc="42367644">
      <w:start w:val="1"/>
      <w:numFmt w:val="bullet"/>
      <w:lvlText w:val="o"/>
      <w:lvlJc w:val="left"/>
      <w:pPr>
        <w:ind w:left="72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11"/>
  </w:num>
  <w:num w:numId="5" w16cid:durableId="1769498754">
    <w:abstractNumId w:val="3"/>
  </w:num>
  <w:num w:numId="6" w16cid:durableId="1094596320">
    <w:abstractNumId w:val="16"/>
  </w:num>
  <w:num w:numId="7" w16cid:durableId="2110008555">
    <w:abstractNumId w:val="2"/>
  </w:num>
  <w:num w:numId="8" w16cid:durableId="489712751">
    <w:abstractNumId w:val="7"/>
  </w:num>
  <w:num w:numId="9" w16cid:durableId="1085147965">
    <w:abstractNumId w:val="13"/>
  </w:num>
  <w:num w:numId="10" w16cid:durableId="917518096">
    <w:abstractNumId w:val="12"/>
  </w:num>
  <w:num w:numId="11" w16cid:durableId="1894998475">
    <w:abstractNumId w:val="1"/>
  </w:num>
  <w:num w:numId="12" w16cid:durableId="1418215296">
    <w:abstractNumId w:val="17"/>
  </w:num>
  <w:num w:numId="13" w16cid:durableId="604729665">
    <w:abstractNumId w:val="5"/>
  </w:num>
  <w:num w:numId="14" w16cid:durableId="1805081292">
    <w:abstractNumId w:val="14"/>
  </w:num>
  <w:num w:numId="15" w16cid:durableId="1911186802">
    <w:abstractNumId w:val="6"/>
  </w:num>
  <w:num w:numId="16" w16cid:durableId="278804023">
    <w:abstractNumId w:val="9"/>
  </w:num>
  <w:num w:numId="17" w16cid:durableId="1634554373">
    <w:abstractNumId w:val="20"/>
  </w:num>
  <w:num w:numId="18" w16cid:durableId="1172455418">
    <w:abstractNumId w:val="8"/>
  </w:num>
  <w:num w:numId="19" w16cid:durableId="69162268">
    <w:abstractNumId w:val="18"/>
  </w:num>
  <w:num w:numId="20" w16cid:durableId="1916010949">
    <w:abstractNumId w:val="15"/>
  </w:num>
  <w:num w:numId="21" w16cid:durableId="18554206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6CBE"/>
    <w:rsid w:val="00017CBA"/>
    <w:rsid w:val="000276D9"/>
    <w:rsid w:val="000344C5"/>
    <w:rsid w:val="00040AD3"/>
    <w:rsid w:val="00053807"/>
    <w:rsid w:val="000572E5"/>
    <w:rsid w:val="00061541"/>
    <w:rsid w:val="00064162"/>
    <w:rsid w:val="00065C22"/>
    <w:rsid w:val="00074464"/>
    <w:rsid w:val="00076030"/>
    <w:rsid w:val="000805C4"/>
    <w:rsid w:val="00082590"/>
    <w:rsid w:val="000913C3"/>
    <w:rsid w:val="000953B9"/>
    <w:rsid w:val="00095C07"/>
    <w:rsid w:val="000A2D17"/>
    <w:rsid w:val="000A413B"/>
    <w:rsid w:val="000A6279"/>
    <w:rsid w:val="000B496B"/>
    <w:rsid w:val="000C3940"/>
    <w:rsid w:val="000C5992"/>
    <w:rsid w:val="000D2C61"/>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5281"/>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3C8C"/>
    <w:rsid w:val="0048608C"/>
    <w:rsid w:val="00496E57"/>
    <w:rsid w:val="004B3E10"/>
    <w:rsid w:val="004B6E00"/>
    <w:rsid w:val="004C0F5D"/>
    <w:rsid w:val="004C2B30"/>
    <w:rsid w:val="004C375A"/>
    <w:rsid w:val="004C4954"/>
    <w:rsid w:val="004C5767"/>
    <w:rsid w:val="004D0080"/>
    <w:rsid w:val="004D5322"/>
    <w:rsid w:val="004D78B0"/>
    <w:rsid w:val="004E611F"/>
    <w:rsid w:val="004F2A79"/>
    <w:rsid w:val="004F4D37"/>
    <w:rsid w:val="004F7802"/>
    <w:rsid w:val="004F7FEA"/>
    <w:rsid w:val="00501A14"/>
    <w:rsid w:val="00501DE3"/>
    <w:rsid w:val="005058CB"/>
    <w:rsid w:val="0051044D"/>
    <w:rsid w:val="005139E4"/>
    <w:rsid w:val="00515075"/>
    <w:rsid w:val="00516D12"/>
    <w:rsid w:val="00520FE9"/>
    <w:rsid w:val="005232EE"/>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05AD"/>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4CF6"/>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8225C"/>
    <w:rsid w:val="00884026"/>
    <w:rsid w:val="00884C78"/>
    <w:rsid w:val="008858C1"/>
    <w:rsid w:val="008859E1"/>
    <w:rsid w:val="00896264"/>
    <w:rsid w:val="008A2549"/>
    <w:rsid w:val="008A5D88"/>
    <w:rsid w:val="008A6114"/>
    <w:rsid w:val="008B2851"/>
    <w:rsid w:val="008C000E"/>
    <w:rsid w:val="008D0F2F"/>
    <w:rsid w:val="008D237F"/>
    <w:rsid w:val="008D3FD8"/>
    <w:rsid w:val="008D6B05"/>
    <w:rsid w:val="008E7D2D"/>
    <w:rsid w:val="008F44C0"/>
    <w:rsid w:val="008F5999"/>
    <w:rsid w:val="00903AD6"/>
    <w:rsid w:val="00904D7A"/>
    <w:rsid w:val="00915332"/>
    <w:rsid w:val="009204BB"/>
    <w:rsid w:val="009252B2"/>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34A"/>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26296"/>
    <w:rsid w:val="00C34E72"/>
    <w:rsid w:val="00C56B1F"/>
    <w:rsid w:val="00C61B52"/>
    <w:rsid w:val="00C62745"/>
    <w:rsid w:val="00C654CA"/>
    <w:rsid w:val="00C73486"/>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53E80"/>
    <w:rsid w:val="00D61118"/>
    <w:rsid w:val="00D614F1"/>
    <w:rsid w:val="00D70D50"/>
    <w:rsid w:val="00D71917"/>
    <w:rsid w:val="00D95E68"/>
    <w:rsid w:val="00DA3A0F"/>
    <w:rsid w:val="00DA4E62"/>
    <w:rsid w:val="00DA6990"/>
    <w:rsid w:val="00DB27BA"/>
    <w:rsid w:val="00DB3009"/>
    <w:rsid w:val="00DB337A"/>
    <w:rsid w:val="00DC034A"/>
    <w:rsid w:val="00DC417D"/>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5256"/>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8A611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467EFD0A-D916-49D2-8FB0-E40BD6DCE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3521</Characters>
  <Application>Microsoft Office Word</Application>
  <DocSecurity>0</DocSecurity>
  <Lines>29</Lines>
  <Paragraphs>8</Paragraphs>
  <ScaleCrop>false</ScaleCrop>
  <Company>DSS</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2026-02-19T13:47:00Z</dcterms:created>
  <dcterms:modified xsi:type="dcterms:W3CDTF">2026-02-19T13:47:00Z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