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7653D53A" w:rsidR="004C5767" w:rsidRPr="008859E1" w:rsidRDefault="004C5767" w:rsidP="00D27533">
      <w:pPr>
        <w:pStyle w:val="tbody"/>
        <w:rPr>
          <w:b w:val="0"/>
          <w:bCs/>
        </w:rPr>
      </w:pPr>
      <w:r w:rsidRPr="00C02553">
        <w:t>Drug/Drug Class:</w:t>
      </w:r>
      <w:r w:rsidR="00B063FF" w:rsidRPr="0033126C">
        <w:rPr>
          <w:rFonts w:cs="Arial"/>
          <w:sz w:val="22"/>
          <w:szCs w:val="22"/>
        </w:rPr>
        <w:t xml:space="preserve"> </w:t>
      </w:r>
      <w:r w:rsidR="008759C3" w:rsidRPr="008759C3">
        <w:rPr>
          <w:rFonts w:cs="Arial"/>
          <w:b w:val="0"/>
          <w:bCs/>
        </w:rPr>
        <w:t>ADHD, Amphetamines Short Acting PDL Edit</w:t>
      </w:r>
    </w:p>
    <w:p w14:paraId="7AD7FFCE" w14:textId="28967A38" w:rsidR="004C5767" w:rsidRPr="00C02553" w:rsidRDefault="004C5767" w:rsidP="00D27533">
      <w:pPr>
        <w:pStyle w:val="tbody"/>
      </w:pPr>
      <w:r w:rsidRPr="00C02553">
        <w:t xml:space="preserve">First Implementation Date: </w:t>
      </w:r>
      <w:r w:rsidR="00AC72D5" w:rsidRPr="00D4641A">
        <w:rPr>
          <w:rFonts w:cs="Arial"/>
          <w:b w:val="0"/>
          <w:bCs/>
          <w:spacing w:val="-3"/>
        </w:rPr>
        <w:t>January 10, 2019</w:t>
      </w:r>
    </w:p>
    <w:p w14:paraId="4B7D760D" w14:textId="16EB450C" w:rsidR="004C5767" w:rsidRPr="00D27533" w:rsidRDefault="00E57D52" w:rsidP="00D27533">
      <w:pPr>
        <w:pStyle w:val="tbody"/>
        <w:rPr>
          <w:b w:val="0"/>
          <w:bCs/>
        </w:rPr>
      </w:pPr>
      <w:r>
        <w:t>Revised</w:t>
      </w:r>
      <w:r w:rsidR="004C5767" w:rsidRPr="00C02553">
        <w:t xml:space="preserve"> Date:</w:t>
      </w:r>
      <w:r w:rsidR="00065C22">
        <w:t xml:space="preserve"> </w:t>
      </w:r>
      <w:r w:rsidR="00DA0C0D">
        <w:rPr>
          <w:rFonts w:cs="Arial"/>
          <w:b w:val="0"/>
          <w:bCs/>
          <w:spacing w:val="-3"/>
        </w:rPr>
        <w:t xml:space="preserve">February </w:t>
      </w:r>
      <w:r w:rsidR="00691BC2">
        <w:rPr>
          <w:rFonts w:cs="Arial"/>
          <w:b w:val="0"/>
          <w:bCs/>
          <w:spacing w:val="-3"/>
        </w:rPr>
        <w:t>13</w:t>
      </w:r>
      <w:r w:rsidR="00D4641A" w:rsidRPr="00D4641A">
        <w:rPr>
          <w:rFonts w:cs="Arial"/>
          <w:b w:val="0"/>
          <w:bCs/>
          <w:spacing w:val="-3"/>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8C3CFE0" w:rsidR="004C5767" w:rsidRPr="00D27533" w:rsidRDefault="004C5767" w:rsidP="00D27533">
      <w:pPr>
        <w:pStyle w:val="tbody"/>
        <w:rPr>
          <w:b w:val="0"/>
          <w:bCs/>
          <w:spacing w:val="-3"/>
        </w:rPr>
      </w:pPr>
      <w:r w:rsidRPr="00C02553">
        <w:t xml:space="preserve">Criteria Status: </w:t>
      </w:r>
      <w:r w:rsidR="00691BC2" w:rsidRPr="00691BC2">
        <w:rPr>
          <w:b w:val="0"/>
          <w:bCs/>
        </w:rPr>
        <w:t xml:space="preserve">Revision of </w:t>
      </w:r>
      <w:r w:rsidR="00566BE4" w:rsidRPr="00691BC2">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DB27295" w14:textId="77777777" w:rsidR="000949D7" w:rsidRPr="0033126C" w:rsidRDefault="000949D7" w:rsidP="000949D7">
      <w:pPr>
        <w:pStyle w:val="Header"/>
        <w:tabs>
          <w:tab w:val="clear" w:pos="4320"/>
          <w:tab w:val="clear" w:pos="8640"/>
        </w:tabs>
        <w:rPr>
          <w:rFonts w:cs="Arial"/>
          <w:sz w:val="20"/>
        </w:rPr>
      </w:pPr>
      <w:r w:rsidRPr="0033126C">
        <w:rPr>
          <w:rFonts w:cs="Arial"/>
          <w:sz w:val="20"/>
        </w:rPr>
        <w:t xml:space="preserve">Attention deficit hyperactivity disorder (ADHD) is a neuropsychiatric disorder with symptoms that affect cognitive, academic, occupational, behavioral, emotional, and social functioning.  Although typically thought of as a childhood disease, many patients will require treatment into adulthood.  Treatment recommendations for patients with ADHD vary based on age and include behavioral changes, cognitive therapy, and pharmacotherapy. Pharmacotherapy options include stimulants, such as methylphenidate and amphetamine, and nonstimulant medications.  </w:t>
      </w:r>
    </w:p>
    <w:p w14:paraId="1850C56C" w14:textId="77777777" w:rsidR="000949D7" w:rsidRDefault="000949D7"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2CB0D19E" w14:textId="77777777" w:rsidR="001550E4" w:rsidRPr="009F5C8F" w:rsidRDefault="001550E4" w:rsidP="001550E4">
      <w:pPr>
        <w:pStyle w:val="ListParagraph"/>
        <w:numPr>
          <w:ilvl w:val="0"/>
          <w:numId w:val="20"/>
        </w:numPr>
        <w:rPr>
          <w:lang w:val="es-US"/>
        </w:rPr>
      </w:pPr>
      <w:r w:rsidRPr="009F5C8F">
        <w:rPr>
          <w:lang w:val="es-US"/>
        </w:rPr>
        <w:t>Dextroamphetamine 5, 10 mg Tabs (gen Dextrostat</w:t>
      </w:r>
      <w:r w:rsidRPr="009F5C8F">
        <w:rPr>
          <w:vertAlign w:val="superscript"/>
          <w:lang w:val="es-US"/>
        </w:rPr>
        <w:t>®</w:t>
      </w:r>
      <w:r w:rsidRPr="009F5C8F">
        <w:rPr>
          <w:lang w:val="es-US"/>
        </w:rPr>
        <w:t>)</w:t>
      </w:r>
    </w:p>
    <w:p w14:paraId="166675D0" w14:textId="77777777" w:rsidR="001550E4" w:rsidRDefault="001550E4" w:rsidP="001550E4">
      <w:pPr>
        <w:pStyle w:val="ListParagraph"/>
        <w:numPr>
          <w:ilvl w:val="0"/>
          <w:numId w:val="20"/>
        </w:numPr>
      </w:pPr>
      <w:r>
        <w:t>Dextroamphetamine/Amphetamine</w:t>
      </w:r>
    </w:p>
    <w:p w14:paraId="73C2771D" w14:textId="77777777" w:rsidR="001550E4" w:rsidRDefault="001550E4" w:rsidP="001550E4">
      <w:pPr>
        <w:pStyle w:val="ListParagraph"/>
        <w:numPr>
          <w:ilvl w:val="0"/>
          <w:numId w:val="20"/>
        </w:numPr>
      </w:pPr>
      <w:r>
        <w:t>Procentra</w:t>
      </w:r>
      <w:r w:rsidRPr="008B224A">
        <w:rPr>
          <w:vertAlign w:val="superscript"/>
        </w:rPr>
        <w:t>®</w:t>
      </w:r>
      <w:r>
        <w:t xml:space="preserve"> Soln (&lt; 10 years of age)</w:t>
      </w:r>
    </w:p>
    <w:p w14:paraId="6C43A145" w14:textId="20D5EED4" w:rsidR="00DA0C0D" w:rsidRPr="00253EF7" w:rsidRDefault="00DA0C0D" w:rsidP="00DA0C0D">
      <w:pPr>
        <w:pStyle w:val="ListParagraph"/>
        <w:numPr>
          <w:ilvl w:val="0"/>
          <w:numId w:val="20"/>
        </w:numPr>
        <w:rPr>
          <w:b/>
          <w:bCs/>
          <w:color w:val="1F497D" w:themeColor="text2"/>
        </w:rPr>
      </w:pPr>
      <w:r w:rsidRPr="00253EF7">
        <w:rPr>
          <w:b/>
          <w:bCs/>
          <w:color w:val="1F497D" w:themeColor="text2"/>
        </w:rPr>
        <w:t>Zenzedi</w:t>
      </w:r>
      <w:r w:rsidRPr="00253EF7">
        <w:rPr>
          <w:b/>
          <w:bCs/>
          <w:color w:val="1F497D" w:themeColor="text2"/>
          <w:vertAlign w:val="superscript"/>
        </w:rPr>
        <w:t>®</w:t>
      </w:r>
      <w:r w:rsidR="00CD3B91" w:rsidRPr="00253EF7">
        <w:rPr>
          <w:b/>
          <w:bCs/>
          <w:color w:val="1F497D" w:themeColor="text2"/>
        </w:rPr>
        <w:t xml:space="preserve"> 5, 10mg tablets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63A2B572" w14:textId="77777777" w:rsidR="00E148BD" w:rsidRDefault="00E148BD" w:rsidP="00E148BD">
      <w:pPr>
        <w:pStyle w:val="ListParagraph"/>
        <w:numPr>
          <w:ilvl w:val="0"/>
          <w:numId w:val="21"/>
        </w:numPr>
      </w:pPr>
      <w:r>
        <w:t>Adderall</w:t>
      </w:r>
      <w:r w:rsidRPr="008B224A">
        <w:rPr>
          <w:vertAlign w:val="superscript"/>
        </w:rPr>
        <w:t>®</w:t>
      </w:r>
    </w:p>
    <w:p w14:paraId="7417AF93" w14:textId="77777777" w:rsidR="00E148BD" w:rsidRDefault="00E148BD" w:rsidP="00E148BD">
      <w:pPr>
        <w:pStyle w:val="ListParagraph"/>
        <w:numPr>
          <w:ilvl w:val="0"/>
          <w:numId w:val="21"/>
        </w:numPr>
      </w:pPr>
      <w:r>
        <w:t>Amphetamine Sulfate Tabs (gen Evekeo</w:t>
      </w:r>
      <w:r w:rsidRPr="008B224A">
        <w:rPr>
          <w:vertAlign w:val="superscript"/>
        </w:rPr>
        <w:t>®</w:t>
      </w:r>
      <w:r>
        <w:t>)</w:t>
      </w:r>
    </w:p>
    <w:p w14:paraId="4BB7A073" w14:textId="77777777" w:rsidR="00E148BD" w:rsidRDefault="00E148BD" w:rsidP="00E148BD">
      <w:pPr>
        <w:pStyle w:val="ListParagraph"/>
        <w:numPr>
          <w:ilvl w:val="0"/>
          <w:numId w:val="21"/>
        </w:numPr>
      </w:pPr>
      <w:r>
        <w:t>Dextroamphetamine Soln</w:t>
      </w:r>
    </w:p>
    <w:p w14:paraId="5E9333F7" w14:textId="77777777" w:rsidR="00E148BD" w:rsidRDefault="00E148BD" w:rsidP="00E148BD">
      <w:pPr>
        <w:pStyle w:val="ListParagraph"/>
        <w:numPr>
          <w:ilvl w:val="0"/>
          <w:numId w:val="21"/>
        </w:numPr>
      </w:pPr>
      <w:r>
        <w:t>Dextroamphetamine 2.5, 5, 7.5, 10, 15, 20, 30 mg Tabs (Zenzedi</w:t>
      </w:r>
      <w:r w:rsidRPr="008B224A">
        <w:rPr>
          <w:vertAlign w:val="superscript"/>
        </w:rPr>
        <w:t>®</w:t>
      </w:r>
      <w:r>
        <w:t>)</w:t>
      </w:r>
    </w:p>
    <w:p w14:paraId="503D82EA" w14:textId="77777777" w:rsidR="00E148BD" w:rsidRDefault="00E148BD" w:rsidP="00E148BD">
      <w:pPr>
        <w:pStyle w:val="ListParagraph"/>
        <w:numPr>
          <w:ilvl w:val="0"/>
          <w:numId w:val="21"/>
        </w:numPr>
      </w:pPr>
      <w:r>
        <w:t>Evekeo</w:t>
      </w:r>
      <w:r w:rsidRPr="008B224A">
        <w:rPr>
          <w:vertAlign w:val="superscript"/>
        </w:rPr>
        <w:t>®</w:t>
      </w:r>
    </w:p>
    <w:p w14:paraId="62D43255" w14:textId="77777777" w:rsidR="00E148BD" w:rsidRDefault="00E148BD" w:rsidP="00E148BD">
      <w:pPr>
        <w:pStyle w:val="ListParagraph"/>
        <w:numPr>
          <w:ilvl w:val="0"/>
          <w:numId w:val="21"/>
        </w:numPr>
      </w:pPr>
      <w:r>
        <w:t>Methamphetamine Tabs</w:t>
      </w:r>
    </w:p>
    <w:p w14:paraId="019BD33B" w14:textId="77777777" w:rsidR="00E148BD" w:rsidRDefault="00E148BD" w:rsidP="00E148BD">
      <w:pPr>
        <w:pStyle w:val="ListParagraph"/>
        <w:numPr>
          <w:ilvl w:val="0"/>
          <w:numId w:val="21"/>
        </w:numPr>
      </w:pPr>
      <w:r>
        <w:t>Procentra</w:t>
      </w:r>
      <w:r w:rsidRPr="008B224A">
        <w:rPr>
          <w:vertAlign w:val="superscript"/>
        </w:rPr>
        <w:t>®</w:t>
      </w:r>
      <w:r>
        <w:t xml:space="preserve"> Soln (≥ 10 years of age)</w:t>
      </w:r>
    </w:p>
    <w:p w14:paraId="2F913D30" w14:textId="62D2DE88" w:rsidR="00E148BD" w:rsidRPr="00253EF7" w:rsidRDefault="00E148BD" w:rsidP="00E148BD">
      <w:pPr>
        <w:pStyle w:val="ListParagraph"/>
        <w:numPr>
          <w:ilvl w:val="0"/>
          <w:numId w:val="21"/>
        </w:numPr>
        <w:rPr>
          <w:rFonts w:cs="Arial"/>
          <w:b/>
          <w:bCs/>
          <w:color w:val="1F497D" w:themeColor="text2"/>
          <w:spacing w:val="-3"/>
          <w:szCs w:val="20"/>
        </w:rPr>
      </w:pPr>
      <w:r w:rsidRPr="00253EF7">
        <w:rPr>
          <w:b/>
          <w:bCs/>
          <w:color w:val="1F497D" w:themeColor="text2"/>
        </w:rPr>
        <w:t>Zenzedi</w:t>
      </w:r>
      <w:r w:rsidRPr="00253EF7">
        <w:rPr>
          <w:b/>
          <w:bCs/>
          <w:color w:val="1F497D" w:themeColor="text2"/>
          <w:vertAlign w:val="superscript"/>
        </w:rPr>
        <w:t>®</w:t>
      </w:r>
      <w:r w:rsidR="00CD3B91" w:rsidRPr="00253EF7">
        <w:rPr>
          <w:b/>
          <w:bCs/>
          <w:color w:val="1F497D" w:themeColor="text2"/>
        </w:rPr>
        <w:t xml:space="preserve"> 2.5, </w:t>
      </w:r>
      <w:r w:rsidR="005E2EF9">
        <w:rPr>
          <w:b/>
          <w:bCs/>
          <w:color w:val="1F497D" w:themeColor="text2"/>
        </w:rPr>
        <w:t xml:space="preserve">7.5, </w:t>
      </w:r>
      <w:r w:rsidR="00BF55B0" w:rsidRPr="00253EF7">
        <w:rPr>
          <w:b/>
          <w:bCs/>
          <w:color w:val="1F497D" w:themeColor="text2"/>
        </w:rPr>
        <w:t xml:space="preserve">15, 20, 30mg tablets </w:t>
      </w:r>
    </w:p>
    <w:p w14:paraId="2B2860C2" w14:textId="77777777" w:rsidR="00004D82" w:rsidRPr="00036A3F" w:rsidRDefault="00004D82" w:rsidP="008B224A">
      <w:pPr>
        <w:pStyle w:val="ListParagraph"/>
        <w:numPr>
          <w:ilvl w:val="0"/>
          <w:numId w:val="0"/>
        </w:numPr>
        <w:ind w:left="360"/>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E438CBF" w:rsidR="0097028A" w:rsidRPr="0079438F" w:rsidRDefault="0097028A" w:rsidP="00696E3A">
      <w:pPr>
        <w:rPr>
          <w:b/>
        </w:rPr>
      </w:pPr>
      <w:r w:rsidRPr="00696E3A">
        <w:rPr>
          <w:b/>
          <w:bCs/>
        </w:rPr>
        <w:t>Drug class for review:</w:t>
      </w:r>
      <w:r w:rsidRPr="00C02553">
        <w:t xml:space="preserve"> </w:t>
      </w:r>
      <w:r w:rsidR="006E7FBE" w:rsidRPr="0033126C">
        <w:rPr>
          <w:rFonts w:cs="Arial"/>
          <w:szCs w:val="20"/>
        </w:rPr>
        <w:t xml:space="preserve">ADHD, Amphetamines </w:t>
      </w:r>
      <w:r w:rsidR="00A74A4E">
        <w:rPr>
          <w:rFonts w:cs="Arial"/>
          <w:szCs w:val="20"/>
        </w:rPr>
        <w:t>Short</w:t>
      </w:r>
      <w:r w:rsidR="006E7FBE" w:rsidRPr="0033126C">
        <w:rPr>
          <w:rFonts w:cs="Arial"/>
          <w:szCs w:val="20"/>
        </w:rPr>
        <w:t xml:space="preserve"> Acting</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1D5FC971" w14:textId="77777777" w:rsidR="00914255" w:rsidRDefault="00914255">
      <w:pPr>
        <w:rPr>
          <w:rFonts w:cs="Arial"/>
          <w:b/>
          <w:color w:val="595959"/>
          <w:sz w:val="40"/>
          <w:szCs w:val="40"/>
        </w:rPr>
      </w:pPr>
      <w:r>
        <w:br w:type="page"/>
      </w:r>
    </w:p>
    <w:p w14:paraId="6413C035" w14:textId="02695147" w:rsidR="00AE77DB" w:rsidRPr="00C02553" w:rsidRDefault="00AE77DB" w:rsidP="0097028A">
      <w:pPr>
        <w:pStyle w:val="Heading1"/>
        <w:rPr>
          <w:lang w:val="en-US"/>
        </w:rPr>
      </w:pPr>
      <w:r w:rsidRPr="00C02553">
        <w:rPr>
          <w:lang w:val="en-US"/>
        </w:rPr>
        <w:lastRenderedPageBreak/>
        <w:t>Approval Criteria</w:t>
      </w:r>
    </w:p>
    <w:p w14:paraId="505A0285" w14:textId="77777777" w:rsidR="002D0360" w:rsidRDefault="002D0360" w:rsidP="002D0360">
      <w:pPr>
        <w:pStyle w:val="ListParagraph"/>
      </w:pPr>
      <w:bookmarkStart w:id="1" w:name="_Hlk117164219"/>
      <w:r>
        <w:t>Must meet all of the following:</w:t>
      </w:r>
    </w:p>
    <w:p w14:paraId="281F895A" w14:textId="77777777" w:rsidR="002D0360" w:rsidRDefault="002D0360" w:rsidP="002D0360">
      <w:pPr>
        <w:pStyle w:val="ListParagraph"/>
        <w:numPr>
          <w:ilvl w:val="1"/>
          <w:numId w:val="6"/>
        </w:numPr>
        <w:rPr>
          <w:rFonts w:cs="Arial"/>
          <w:bCs/>
          <w:szCs w:val="20"/>
        </w:rPr>
      </w:pPr>
      <w:r w:rsidRPr="00C643DE">
        <w:rPr>
          <w:rFonts w:cs="Arial"/>
          <w:bCs/>
          <w:szCs w:val="20"/>
        </w:rPr>
        <w:t>Dosage within approved dosage limitations</w:t>
      </w:r>
      <w:r>
        <w:rPr>
          <w:rFonts w:cs="Arial"/>
          <w:bCs/>
          <w:szCs w:val="20"/>
        </w:rPr>
        <w:t>;</w:t>
      </w:r>
    </w:p>
    <w:p w14:paraId="5CE4FDC9" w14:textId="77777777" w:rsidR="002D0360" w:rsidRDefault="002D0360" w:rsidP="002D0360">
      <w:pPr>
        <w:pStyle w:val="ListParagraph"/>
        <w:numPr>
          <w:ilvl w:val="1"/>
          <w:numId w:val="6"/>
        </w:numPr>
        <w:rPr>
          <w:rFonts w:cs="Arial"/>
          <w:bCs/>
          <w:szCs w:val="20"/>
        </w:rPr>
      </w:pPr>
      <w:r>
        <w:rPr>
          <w:rFonts w:cs="Arial"/>
          <w:bCs/>
          <w:szCs w:val="20"/>
        </w:rPr>
        <w:t xml:space="preserve">Documented diagnosis of one of the following </w:t>
      </w:r>
      <w:r w:rsidRPr="005F23E3">
        <w:rPr>
          <w:rFonts w:cs="Arial"/>
          <w:bCs/>
          <w:szCs w:val="20"/>
        </w:rPr>
        <w:t xml:space="preserve">(clinical consultant review may be required): </w:t>
      </w:r>
    </w:p>
    <w:p w14:paraId="57E8FBC8" w14:textId="77777777" w:rsidR="002D0360" w:rsidRPr="00FA34DA" w:rsidRDefault="002D0360" w:rsidP="002D0360">
      <w:pPr>
        <w:pStyle w:val="ListParagraph"/>
        <w:numPr>
          <w:ilvl w:val="2"/>
          <w:numId w:val="6"/>
        </w:numPr>
        <w:rPr>
          <w:rFonts w:cs="Arial"/>
          <w:bCs/>
          <w:szCs w:val="20"/>
        </w:rPr>
      </w:pPr>
      <w:r w:rsidRPr="00FA34DA">
        <w:rPr>
          <w:rFonts w:cs="Arial"/>
          <w:bCs/>
          <w:szCs w:val="20"/>
        </w:rPr>
        <w:t>Attention deficit hyperactivity disorder;</w:t>
      </w:r>
    </w:p>
    <w:p w14:paraId="201019D9" w14:textId="77777777" w:rsidR="002D0360" w:rsidRPr="005F23E3" w:rsidRDefault="002D0360" w:rsidP="002D0360">
      <w:pPr>
        <w:pStyle w:val="ListParagraph"/>
        <w:numPr>
          <w:ilvl w:val="2"/>
          <w:numId w:val="6"/>
        </w:numPr>
        <w:rPr>
          <w:rFonts w:cs="Arial"/>
          <w:bCs/>
          <w:szCs w:val="20"/>
        </w:rPr>
      </w:pPr>
      <w:r w:rsidRPr="005F23E3">
        <w:rPr>
          <w:rFonts w:cs="Arial"/>
          <w:bCs/>
          <w:szCs w:val="20"/>
        </w:rPr>
        <w:t>Idiopathic hypersomnia</w:t>
      </w:r>
      <w:r>
        <w:rPr>
          <w:rFonts w:cs="Arial"/>
          <w:bCs/>
          <w:szCs w:val="20"/>
        </w:rPr>
        <w:t>;</w:t>
      </w:r>
    </w:p>
    <w:p w14:paraId="24BC6CC8" w14:textId="77777777" w:rsidR="002D0360" w:rsidRPr="00274AB1" w:rsidRDefault="002D0360" w:rsidP="002D0360">
      <w:pPr>
        <w:pStyle w:val="ListParagraph"/>
        <w:numPr>
          <w:ilvl w:val="2"/>
          <w:numId w:val="6"/>
        </w:numPr>
        <w:rPr>
          <w:rFonts w:cs="Arial"/>
          <w:bCs/>
          <w:szCs w:val="20"/>
        </w:rPr>
      </w:pPr>
      <w:r w:rsidRPr="00274AB1">
        <w:rPr>
          <w:rFonts w:cs="Arial"/>
          <w:bCs/>
          <w:szCs w:val="20"/>
        </w:rPr>
        <w:t xml:space="preserve">In the treatment of cancer: </w:t>
      </w:r>
      <w:r>
        <w:rPr>
          <w:rFonts w:cs="Arial"/>
          <w:bCs/>
          <w:szCs w:val="20"/>
        </w:rPr>
        <w:t>d</w:t>
      </w:r>
      <w:r w:rsidRPr="00274AB1">
        <w:rPr>
          <w:rFonts w:cs="Arial"/>
          <w:bCs/>
          <w:szCs w:val="20"/>
        </w:rPr>
        <w:t xml:space="preserve">epression </w:t>
      </w:r>
      <w:r>
        <w:rPr>
          <w:rFonts w:cs="Arial"/>
          <w:bCs/>
          <w:szCs w:val="20"/>
        </w:rPr>
        <w:t>or o</w:t>
      </w:r>
      <w:r w:rsidRPr="00274AB1">
        <w:rPr>
          <w:rFonts w:cs="Arial"/>
          <w:bCs/>
          <w:szCs w:val="20"/>
        </w:rPr>
        <w:t>pioid-</w:t>
      </w:r>
      <w:r>
        <w:rPr>
          <w:rFonts w:cs="Arial"/>
          <w:bCs/>
          <w:szCs w:val="20"/>
        </w:rPr>
        <w:t>i</w:t>
      </w:r>
      <w:r w:rsidRPr="00274AB1">
        <w:rPr>
          <w:rFonts w:cs="Arial"/>
          <w:bCs/>
          <w:szCs w:val="20"/>
        </w:rPr>
        <w:t xml:space="preserve">nduced </w:t>
      </w:r>
      <w:r>
        <w:rPr>
          <w:rFonts w:cs="Arial"/>
          <w:bCs/>
          <w:szCs w:val="20"/>
        </w:rPr>
        <w:t>s</w:t>
      </w:r>
      <w:r w:rsidRPr="00274AB1">
        <w:rPr>
          <w:rFonts w:cs="Arial"/>
          <w:bCs/>
          <w:szCs w:val="20"/>
        </w:rPr>
        <w:t>edation</w:t>
      </w:r>
      <w:r>
        <w:rPr>
          <w:rFonts w:cs="Arial"/>
          <w:bCs/>
          <w:szCs w:val="20"/>
        </w:rPr>
        <w:t>;</w:t>
      </w:r>
    </w:p>
    <w:p w14:paraId="6BA5EB0D" w14:textId="77777777" w:rsidR="002D0360" w:rsidRPr="005F23E3" w:rsidRDefault="002D0360" w:rsidP="002D0360">
      <w:pPr>
        <w:pStyle w:val="ListParagraph"/>
        <w:numPr>
          <w:ilvl w:val="2"/>
          <w:numId w:val="6"/>
        </w:numPr>
        <w:rPr>
          <w:rFonts w:cs="Arial"/>
          <w:bCs/>
          <w:szCs w:val="20"/>
        </w:rPr>
      </w:pPr>
      <w:r w:rsidRPr="005F23E3">
        <w:rPr>
          <w:rFonts w:cs="Arial"/>
          <w:bCs/>
          <w:szCs w:val="20"/>
        </w:rPr>
        <w:t>Narcolepsy</w:t>
      </w:r>
      <w:r>
        <w:rPr>
          <w:rFonts w:cs="Arial"/>
          <w:bCs/>
          <w:szCs w:val="20"/>
        </w:rPr>
        <w:t xml:space="preserve">; </w:t>
      </w:r>
      <w:r w:rsidRPr="0058588B">
        <w:rPr>
          <w:rFonts w:cs="Arial"/>
          <w:b/>
          <w:szCs w:val="20"/>
        </w:rPr>
        <w:t>OR</w:t>
      </w:r>
    </w:p>
    <w:p w14:paraId="57374CFB" w14:textId="77777777" w:rsidR="002D0360" w:rsidRPr="00BB5EFA" w:rsidRDefault="002D0360" w:rsidP="002D0360">
      <w:pPr>
        <w:pStyle w:val="ListParagraph"/>
        <w:numPr>
          <w:ilvl w:val="2"/>
          <w:numId w:val="6"/>
        </w:numPr>
        <w:rPr>
          <w:rFonts w:cs="Arial"/>
          <w:bCs/>
          <w:szCs w:val="20"/>
        </w:rPr>
      </w:pPr>
      <w:r w:rsidRPr="009124B8">
        <w:rPr>
          <w:rFonts w:cs="Arial"/>
          <w:bCs/>
          <w:szCs w:val="20"/>
        </w:rPr>
        <w:t>Stroke: as short-term adjunct for rehabilitation therapy</w:t>
      </w:r>
      <w:r>
        <w:rPr>
          <w:rFonts w:cs="Arial"/>
          <w:bCs/>
          <w:szCs w:val="20"/>
        </w:rPr>
        <w:t xml:space="preserve">; </w:t>
      </w:r>
      <w:r w:rsidRPr="00A92114">
        <w:rPr>
          <w:rFonts w:cs="Arial"/>
          <w:b/>
          <w:szCs w:val="20"/>
        </w:rPr>
        <w:t>AND</w:t>
      </w:r>
    </w:p>
    <w:p w14:paraId="7F910B60" w14:textId="77777777" w:rsidR="002D0360" w:rsidRDefault="002D0360" w:rsidP="002D0360">
      <w:pPr>
        <w:pStyle w:val="ListParagraph"/>
        <w:numPr>
          <w:ilvl w:val="1"/>
          <w:numId w:val="6"/>
        </w:numPr>
        <w:rPr>
          <w:rFonts w:cs="Arial"/>
          <w:bCs/>
          <w:szCs w:val="20"/>
        </w:rPr>
      </w:pPr>
      <w:r>
        <w:rPr>
          <w:rFonts w:cs="Arial"/>
          <w:bCs/>
          <w:szCs w:val="20"/>
        </w:rPr>
        <w:t>Must meet one of the following:</w:t>
      </w:r>
    </w:p>
    <w:p w14:paraId="7A6E6C0A" w14:textId="77777777" w:rsidR="002D0360" w:rsidRPr="0028227E" w:rsidRDefault="002D0360" w:rsidP="002D0360">
      <w:pPr>
        <w:pStyle w:val="ListParagraph"/>
        <w:numPr>
          <w:ilvl w:val="2"/>
          <w:numId w:val="6"/>
        </w:numPr>
        <w:rPr>
          <w:rFonts w:cs="Arial"/>
          <w:bCs/>
          <w:szCs w:val="20"/>
        </w:rPr>
      </w:pPr>
      <w:r>
        <w:rPr>
          <w:rFonts w:cs="Arial"/>
          <w:bCs/>
          <w:szCs w:val="20"/>
        </w:rPr>
        <w:t>Claim is for a preferred agent;</w:t>
      </w:r>
    </w:p>
    <w:p w14:paraId="7933B9BC" w14:textId="77777777" w:rsidR="002D0360" w:rsidRPr="0028227E" w:rsidRDefault="002D0360" w:rsidP="002D0360">
      <w:pPr>
        <w:pStyle w:val="ListParagraph"/>
        <w:numPr>
          <w:ilvl w:val="2"/>
          <w:numId w:val="6"/>
        </w:numPr>
        <w:rPr>
          <w:rFonts w:cs="Arial"/>
          <w:bCs/>
          <w:szCs w:val="20"/>
        </w:rPr>
      </w:pPr>
      <w:r w:rsidRPr="00C643DE">
        <w:rPr>
          <w:rFonts w:cs="Arial"/>
          <w:bCs/>
          <w:szCs w:val="20"/>
        </w:rPr>
        <w:t>Participant demonstrates compliance to prescribed therapy</w:t>
      </w:r>
      <w:r>
        <w:rPr>
          <w:rFonts w:cs="Arial"/>
          <w:bCs/>
          <w:szCs w:val="20"/>
        </w:rPr>
        <w:t>;</w:t>
      </w:r>
      <w:r w:rsidRPr="00C643DE">
        <w:rPr>
          <w:rFonts w:cs="Arial"/>
          <w:bCs/>
          <w:szCs w:val="20"/>
        </w:rPr>
        <w:t xml:space="preserve"> </w:t>
      </w:r>
      <w:r w:rsidRPr="00C643DE">
        <w:rPr>
          <w:rFonts w:cs="Arial"/>
          <w:b/>
          <w:bCs/>
          <w:szCs w:val="20"/>
        </w:rPr>
        <w:t>OR</w:t>
      </w:r>
    </w:p>
    <w:p w14:paraId="5069561C" w14:textId="77777777" w:rsidR="002D0360" w:rsidRDefault="002D0360" w:rsidP="002D0360">
      <w:pPr>
        <w:pStyle w:val="ListParagraph"/>
        <w:numPr>
          <w:ilvl w:val="2"/>
          <w:numId w:val="6"/>
        </w:numPr>
        <w:rPr>
          <w:rFonts w:cs="Arial"/>
          <w:bCs/>
          <w:szCs w:val="20"/>
        </w:rPr>
      </w:pPr>
      <w:r w:rsidRPr="0028227E">
        <w:rPr>
          <w:rFonts w:cs="Arial"/>
          <w:bCs/>
          <w:szCs w:val="20"/>
        </w:rPr>
        <w:t>Failure to achieve desired therapeutic outcomes with trial on 1 or more preferred agents</w:t>
      </w:r>
      <w:r>
        <w:rPr>
          <w:rFonts w:cs="Arial"/>
          <w:bCs/>
          <w:szCs w:val="20"/>
        </w:rPr>
        <w:t>:</w:t>
      </w:r>
      <w:r w:rsidRPr="0028227E">
        <w:rPr>
          <w:rFonts w:cs="Arial"/>
          <w:bCs/>
          <w:szCs w:val="20"/>
        </w:rPr>
        <w:t xml:space="preserve"> </w:t>
      </w:r>
    </w:p>
    <w:p w14:paraId="741950E7" w14:textId="77777777" w:rsidR="002D0360" w:rsidRPr="0028227E" w:rsidRDefault="002D0360" w:rsidP="008B224A">
      <w:pPr>
        <w:pStyle w:val="ListParagraph"/>
        <w:numPr>
          <w:ilvl w:val="3"/>
          <w:numId w:val="6"/>
        </w:numPr>
        <w:ind w:left="1440"/>
        <w:rPr>
          <w:rFonts w:cs="Arial"/>
          <w:bCs/>
          <w:szCs w:val="20"/>
        </w:rPr>
      </w:pPr>
      <w:r w:rsidRPr="0028227E">
        <w:rPr>
          <w:rFonts w:cs="Arial"/>
          <w:bCs/>
          <w:szCs w:val="20"/>
        </w:rPr>
        <w:t>Documented trial period for preferred agents (90 out of 120 days)</w:t>
      </w:r>
      <w:r>
        <w:rPr>
          <w:rFonts w:cs="Arial"/>
          <w:bCs/>
          <w:szCs w:val="20"/>
        </w:rPr>
        <w:t>;</w:t>
      </w:r>
    </w:p>
    <w:p w14:paraId="0A419ADE" w14:textId="77777777" w:rsidR="002D0360" w:rsidRPr="0028227E" w:rsidRDefault="002D0360" w:rsidP="008B224A">
      <w:pPr>
        <w:pStyle w:val="ListParagraph"/>
        <w:numPr>
          <w:ilvl w:val="3"/>
          <w:numId w:val="6"/>
        </w:numPr>
        <w:ind w:left="1440"/>
        <w:rPr>
          <w:rFonts w:cs="Arial"/>
          <w:bCs/>
          <w:szCs w:val="20"/>
        </w:rPr>
      </w:pPr>
      <w:r w:rsidRPr="0028227E">
        <w:rPr>
          <w:rFonts w:cs="Arial"/>
          <w:bCs/>
          <w:szCs w:val="20"/>
        </w:rPr>
        <w:t>Documented ADE/ADR to preferred agents</w:t>
      </w:r>
      <w:r>
        <w:rPr>
          <w:rFonts w:cs="Arial"/>
          <w:bCs/>
          <w:szCs w:val="20"/>
        </w:rPr>
        <w:t>.</w:t>
      </w:r>
    </w:p>
    <w:p w14:paraId="11DEEE53" w14:textId="77777777" w:rsidR="002D0360" w:rsidRPr="002200DD" w:rsidRDefault="002D0360" w:rsidP="002D0360">
      <w:pPr>
        <w:pStyle w:val="ListParagraph"/>
        <w:rPr>
          <w:bCs/>
        </w:rPr>
      </w:pPr>
      <w:r w:rsidRPr="002200DD">
        <w:t>Additional information for Procentra</w:t>
      </w:r>
      <w:r>
        <w:t>:</w:t>
      </w:r>
    </w:p>
    <w:p w14:paraId="3069980E" w14:textId="77777777" w:rsidR="002D0360" w:rsidRPr="002200DD" w:rsidRDefault="002D0360" w:rsidP="002D0360">
      <w:pPr>
        <w:pStyle w:val="ListParagraph"/>
        <w:numPr>
          <w:ilvl w:val="1"/>
          <w:numId w:val="6"/>
        </w:numPr>
        <w:rPr>
          <w:rFonts w:cs="Arial"/>
          <w:bCs/>
          <w:szCs w:val="20"/>
        </w:rPr>
      </w:pPr>
      <w:r>
        <w:rPr>
          <w:rFonts w:cs="Arial"/>
          <w:szCs w:val="20"/>
        </w:rPr>
        <w:t>P</w:t>
      </w:r>
      <w:r w:rsidRPr="002200DD">
        <w:rPr>
          <w:rFonts w:cs="Arial"/>
          <w:szCs w:val="20"/>
        </w:rPr>
        <w:t>articipants aged &lt; 10 years have first line access as preferred therapy</w:t>
      </w:r>
      <w:r>
        <w:rPr>
          <w:rFonts w:cs="Arial"/>
          <w:szCs w:val="20"/>
        </w:rPr>
        <w:t>.</w:t>
      </w:r>
    </w:p>
    <w:p w14:paraId="5DFB29E0" w14:textId="77777777" w:rsidR="002D0360" w:rsidRDefault="002D0360" w:rsidP="002D0360">
      <w:pPr>
        <w:pStyle w:val="ListParagraph"/>
      </w:pPr>
      <w:bookmarkStart w:id="2" w:name="_Hlk80885590"/>
      <w:r>
        <w:t>Additional approval criteria for participants aged &lt; 6 years:</w:t>
      </w:r>
    </w:p>
    <w:p w14:paraId="07825995" w14:textId="77777777" w:rsidR="002D0360" w:rsidRPr="007F48FF" w:rsidRDefault="002D0360" w:rsidP="002D0360">
      <w:pPr>
        <w:pStyle w:val="ListParagraph"/>
        <w:numPr>
          <w:ilvl w:val="1"/>
          <w:numId w:val="6"/>
        </w:numPr>
        <w:rPr>
          <w:rFonts w:cs="Arial"/>
          <w:bCs/>
          <w:szCs w:val="20"/>
        </w:rPr>
      </w:pPr>
      <w:r w:rsidRPr="007F48FF">
        <w:rPr>
          <w:rFonts w:cs="Arial"/>
          <w:bCs/>
          <w:szCs w:val="20"/>
        </w:rPr>
        <w:t xml:space="preserve">Compliance authorization piece is removed (requires a yearly evaluation at minimum); </w:t>
      </w:r>
      <w:r w:rsidRPr="007F48FF">
        <w:rPr>
          <w:rFonts w:cs="Arial"/>
          <w:b/>
          <w:szCs w:val="20"/>
        </w:rPr>
        <w:t>AND</w:t>
      </w:r>
    </w:p>
    <w:p w14:paraId="2EB36F7D" w14:textId="77777777" w:rsidR="002D0360" w:rsidRDefault="002D0360" w:rsidP="002D0360">
      <w:pPr>
        <w:pStyle w:val="ListParagraph"/>
        <w:numPr>
          <w:ilvl w:val="1"/>
          <w:numId w:val="6"/>
        </w:numPr>
        <w:rPr>
          <w:rFonts w:cs="Arial"/>
          <w:bCs/>
          <w:szCs w:val="20"/>
        </w:rPr>
      </w:pPr>
      <w:r w:rsidRPr="007F48FF">
        <w:rPr>
          <w:rFonts w:cs="Arial"/>
          <w:bCs/>
          <w:szCs w:val="20"/>
        </w:rPr>
        <w:t>Confirmed diagnosis of ADHD with signs/symptoms in 2 or more settings using a standardized rating scale:</w:t>
      </w:r>
    </w:p>
    <w:bookmarkEnd w:id="1"/>
    <w:bookmarkEnd w:id="2"/>
    <w:p w14:paraId="34C8D764" w14:textId="77777777" w:rsidR="002D0360" w:rsidRDefault="002D0360" w:rsidP="002D0360">
      <w:pPr>
        <w:pStyle w:val="ListParagraph"/>
        <w:numPr>
          <w:ilvl w:val="2"/>
          <w:numId w:val="6"/>
        </w:numPr>
        <w:rPr>
          <w:rFonts w:cs="Arial"/>
          <w:bCs/>
          <w:szCs w:val="20"/>
        </w:rPr>
      </w:pPr>
      <w:r>
        <w:rPr>
          <w:rFonts w:cs="Arial"/>
          <w:szCs w:val="20"/>
        </w:rPr>
        <w:t>Conners' Rating Scale - 4</w:t>
      </w:r>
      <w:r>
        <w:rPr>
          <w:rFonts w:cs="Arial"/>
          <w:szCs w:val="20"/>
          <w:vertAlign w:val="superscript"/>
        </w:rPr>
        <w:t>th</w:t>
      </w:r>
      <w:r>
        <w:rPr>
          <w:rFonts w:cs="Arial"/>
          <w:szCs w:val="20"/>
        </w:rPr>
        <w:t xml:space="preserve"> Edition</w:t>
      </w:r>
    </w:p>
    <w:p w14:paraId="17FBEE06" w14:textId="77777777" w:rsidR="002D0360" w:rsidRDefault="002D0360" w:rsidP="002D0360">
      <w:pPr>
        <w:pStyle w:val="ListParagraph"/>
        <w:numPr>
          <w:ilvl w:val="2"/>
          <w:numId w:val="6"/>
        </w:numPr>
        <w:rPr>
          <w:rStyle w:val="Hyperlink"/>
        </w:rPr>
      </w:pPr>
      <w:hyperlink r:id="rId11" w:history="1">
        <w:r>
          <w:rPr>
            <w:rStyle w:val="Hyperlink"/>
            <w:rFonts w:cs="Arial"/>
            <w:szCs w:val="20"/>
          </w:rPr>
          <w:t>Vanderbilt ADHD Diagnostic Teacher Rating Scale-Bright Futures</w:t>
        </w:r>
      </w:hyperlink>
    </w:p>
    <w:p w14:paraId="36E715BA" w14:textId="77777777" w:rsidR="002D0360" w:rsidRDefault="002D0360" w:rsidP="002D0360">
      <w:pPr>
        <w:pStyle w:val="ListParagraph"/>
        <w:numPr>
          <w:ilvl w:val="2"/>
          <w:numId w:val="6"/>
        </w:numPr>
        <w:rPr>
          <w:rStyle w:val="Hyperlink"/>
          <w:rFonts w:cs="Arial"/>
          <w:bCs/>
          <w:szCs w:val="20"/>
        </w:rPr>
      </w:pPr>
      <w:hyperlink r:id="rId12" w:history="1">
        <w:r>
          <w:rPr>
            <w:rStyle w:val="Hyperlink"/>
            <w:rFonts w:cs="Arial"/>
            <w:szCs w:val="20"/>
          </w:rPr>
          <w:t>Vanderbilt ADHD Diagnostic Teacher Rating Scale-UOHSC</w:t>
        </w:r>
      </w:hyperlink>
    </w:p>
    <w:p w14:paraId="5A39473A" w14:textId="77777777" w:rsidR="002D0360" w:rsidRDefault="002D0360" w:rsidP="002D0360">
      <w:pPr>
        <w:pStyle w:val="ListParagraph"/>
        <w:numPr>
          <w:ilvl w:val="2"/>
          <w:numId w:val="6"/>
        </w:numPr>
        <w:rPr>
          <w:rStyle w:val="Hyperlink"/>
          <w:rFonts w:cs="Arial"/>
          <w:bCs/>
          <w:szCs w:val="20"/>
        </w:rPr>
      </w:pPr>
      <w:hyperlink r:id="rId13" w:history="1">
        <w:r>
          <w:rPr>
            <w:rStyle w:val="Hyperlink"/>
            <w:rFonts w:cs="Arial"/>
            <w:szCs w:val="20"/>
          </w:rPr>
          <w:t>Vanderbilt ADHD Diagnostic Parent Rating Scale</w:t>
        </w:r>
      </w:hyperlink>
    </w:p>
    <w:p w14:paraId="626E60EC" w14:textId="77777777" w:rsidR="002D0360" w:rsidRDefault="002D0360" w:rsidP="002D0360">
      <w:pPr>
        <w:pStyle w:val="ListParagraph"/>
        <w:numPr>
          <w:ilvl w:val="2"/>
          <w:numId w:val="6"/>
        </w:numPr>
      </w:pPr>
      <w:hyperlink r:id="rId14" w:history="1">
        <w:r>
          <w:rPr>
            <w:rStyle w:val="Hyperlink"/>
            <w:rFonts w:cs="Arial"/>
            <w:szCs w:val="20"/>
          </w:rPr>
          <w:t>Additional Resources</w:t>
        </w:r>
      </w:hyperlink>
    </w:p>
    <w:p w14:paraId="37BE51B0" w14:textId="6B43E4DE" w:rsidR="00635DDB" w:rsidRPr="00C02553" w:rsidRDefault="00635DDB" w:rsidP="00635DDB">
      <w:pPr>
        <w:pStyle w:val="ListParagraph"/>
      </w:pPr>
      <w:r>
        <w:t xml:space="preserve">Initial approval period: </w:t>
      </w:r>
      <w:r w:rsidR="00B77928">
        <w:t>3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8B224A" w:rsidRDefault="00904D7A" w:rsidP="008B224A">
      <w:pPr>
        <w:pStyle w:val="ListParagraph"/>
      </w:pPr>
      <w:r w:rsidRPr="008B224A">
        <w:t>Therapy will deny with presence of one of the following:</w:t>
      </w:r>
    </w:p>
    <w:p w14:paraId="5FC47C56" w14:textId="77777777" w:rsidR="00B814FD" w:rsidRPr="008739CA" w:rsidRDefault="00B814FD" w:rsidP="008B224A">
      <w:pPr>
        <w:pStyle w:val="ListParagraph"/>
        <w:numPr>
          <w:ilvl w:val="1"/>
          <w:numId w:val="6"/>
        </w:numPr>
        <w:rPr>
          <w:noProof/>
        </w:rPr>
      </w:pPr>
      <w:r w:rsidRPr="008739CA">
        <w:rPr>
          <w:noProof/>
        </w:rPr>
        <w:t xml:space="preserve">Any approval criteria are not met; </w:t>
      </w:r>
      <w:r w:rsidRPr="008739CA">
        <w:rPr>
          <w:b/>
          <w:bCs/>
          <w:noProof/>
        </w:rPr>
        <w:t>OR</w:t>
      </w:r>
    </w:p>
    <w:p w14:paraId="0FE2C902" w14:textId="77777777" w:rsidR="00B814FD" w:rsidRPr="008739CA" w:rsidRDefault="00B814FD" w:rsidP="008B224A">
      <w:pPr>
        <w:pStyle w:val="ListParagraph"/>
        <w:numPr>
          <w:ilvl w:val="1"/>
          <w:numId w:val="6"/>
        </w:numPr>
        <w:rPr>
          <w:noProof/>
        </w:rPr>
      </w:pPr>
      <w:r w:rsidRPr="008739CA">
        <w:rPr>
          <w:noProof/>
        </w:rPr>
        <w:t>Claim exceeds maximum dosing limitation for the following:</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4230"/>
        <w:gridCol w:w="1980"/>
      </w:tblGrid>
      <w:tr w:rsidR="00B814FD" w:rsidRPr="002E5A31" w14:paraId="75E11478" w14:textId="77777777" w:rsidTr="00701A9D">
        <w:trPr>
          <w:jc w:val="center"/>
        </w:trPr>
        <w:tc>
          <w:tcPr>
            <w:tcW w:w="2965" w:type="dxa"/>
            <w:shd w:val="clear" w:color="auto" w:fill="FABF8F" w:themeFill="accent6" w:themeFillTint="99"/>
            <w:vAlign w:val="center"/>
          </w:tcPr>
          <w:p w14:paraId="0A461C6F" w14:textId="77777777" w:rsidR="00B814FD" w:rsidRPr="002E5A31" w:rsidRDefault="00B814FD" w:rsidP="00701A9D">
            <w:pPr>
              <w:rPr>
                <w:rFonts w:cs="Arial"/>
                <w:b/>
                <w:bCs/>
                <w:caps/>
                <w:szCs w:val="20"/>
              </w:rPr>
            </w:pPr>
            <w:r w:rsidRPr="002E5A31">
              <w:rPr>
                <w:rFonts w:cs="Arial"/>
                <w:b/>
                <w:bCs/>
                <w:caps/>
                <w:szCs w:val="20"/>
              </w:rPr>
              <w:t>DOSE DESCRIPTION</w:t>
            </w:r>
          </w:p>
        </w:tc>
        <w:tc>
          <w:tcPr>
            <w:tcW w:w="4230" w:type="dxa"/>
            <w:shd w:val="clear" w:color="auto" w:fill="FABF8F" w:themeFill="accent6" w:themeFillTint="99"/>
            <w:vAlign w:val="center"/>
          </w:tcPr>
          <w:p w14:paraId="3EBD8579" w14:textId="77777777" w:rsidR="00B814FD" w:rsidRPr="002E5A31" w:rsidRDefault="00B814FD" w:rsidP="00701A9D">
            <w:pPr>
              <w:rPr>
                <w:rFonts w:cs="Arial"/>
                <w:b/>
                <w:bCs/>
                <w:caps/>
                <w:szCs w:val="20"/>
              </w:rPr>
            </w:pPr>
            <w:r w:rsidRPr="002E5A31">
              <w:rPr>
                <w:rFonts w:cs="Arial"/>
                <w:b/>
                <w:bCs/>
                <w:caps/>
                <w:szCs w:val="20"/>
              </w:rPr>
              <w:t>Generic Equivalent</w:t>
            </w:r>
          </w:p>
        </w:tc>
        <w:tc>
          <w:tcPr>
            <w:tcW w:w="1980" w:type="dxa"/>
            <w:shd w:val="clear" w:color="auto" w:fill="FABF8F" w:themeFill="accent6" w:themeFillTint="99"/>
            <w:vAlign w:val="center"/>
          </w:tcPr>
          <w:p w14:paraId="07B640D0" w14:textId="77777777" w:rsidR="00B814FD" w:rsidRPr="002E5A31" w:rsidRDefault="00B814FD" w:rsidP="00701A9D">
            <w:pPr>
              <w:rPr>
                <w:rFonts w:cs="Arial"/>
                <w:b/>
                <w:bCs/>
                <w:caps/>
                <w:szCs w:val="20"/>
              </w:rPr>
            </w:pPr>
            <w:r w:rsidRPr="002E5A31">
              <w:rPr>
                <w:rFonts w:cs="Arial"/>
                <w:b/>
                <w:bCs/>
                <w:caps/>
                <w:szCs w:val="20"/>
              </w:rPr>
              <w:t xml:space="preserve">Max Dosing Limitation </w:t>
            </w:r>
          </w:p>
        </w:tc>
      </w:tr>
      <w:tr w:rsidR="00B814FD" w:rsidRPr="002E5A31" w14:paraId="0E8B76BA"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6DB468A" w14:textId="77777777" w:rsidR="00B814FD" w:rsidRPr="002E5A31" w:rsidRDefault="00B814FD" w:rsidP="00701A9D">
            <w:pPr>
              <w:rPr>
                <w:rFonts w:cs="Arial"/>
                <w:caps/>
                <w:szCs w:val="20"/>
              </w:rPr>
            </w:pPr>
            <w:r w:rsidRPr="002E5A31">
              <w:rPr>
                <w:rFonts w:cs="Arial"/>
                <w:caps/>
                <w:szCs w:val="20"/>
              </w:rPr>
              <w:t>Adderall 10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352DFB38"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400B5A14"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1333E861"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17567FA9" w14:textId="77777777" w:rsidR="00B814FD" w:rsidRPr="002E5A31" w:rsidRDefault="00B814FD" w:rsidP="00701A9D">
            <w:pPr>
              <w:rPr>
                <w:rFonts w:cs="Arial"/>
                <w:caps/>
                <w:szCs w:val="20"/>
              </w:rPr>
            </w:pPr>
            <w:r w:rsidRPr="002E5A31">
              <w:rPr>
                <w:rFonts w:cs="Arial"/>
                <w:caps/>
                <w:szCs w:val="20"/>
              </w:rPr>
              <w:t>Adderall 12.5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6C6C31CF"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0DBFD3FA" w14:textId="77777777" w:rsidR="00B814FD" w:rsidRPr="002E5A31" w:rsidRDefault="00B814FD" w:rsidP="00701A9D">
            <w:pPr>
              <w:rPr>
                <w:rFonts w:cs="Arial"/>
                <w:caps/>
                <w:szCs w:val="20"/>
              </w:rPr>
            </w:pPr>
            <w:r w:rsidRPr="002E5A31">
              <w:rPr>
                <w:rFonts w:cs="Arial"/>
                <w:caps/>
                <w:szCs w:val="20"/>
              </w:rPr>
              <w:t>4 tabs PER DAY</w:t>
            </w:r>
          </w:p>
        </w:tc>
      </w:tr>
      <w:tr w:rsidR="00B814FD" w:rsidRPr="002E5A31" w14:paraId="0FDADF66"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49667A73" w14:textId="77777777" w:rsidR="00B814FD" w:rsidRPr="002E5A31" w:rsidRDefault="00B814FD" w:rsidP="00701A9D">
            <w:pPr>
              <w:rPr>
                <w:rFonts w:cs="Arial"/>
                <w:caps/>
                <w:szCs w:val="20"/>
              </w:rPr>
            </w:pPr>
            <w:r w:rsidRPr="002E5A31">
              <w:rPr>
                <w:rFonts w:cs="Arial"/>
                <w:caps/>
                <w:szCs w:val="20"/>
              </w:rPr>
              <w:t>Adderall 15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7B7463DE"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3B28308A" w14:textId="77777777" w:rsidR="00B814FD" w:rsidRPr="002E5A31" w:rsidRDefault="00B814FD" w:rsidP="00701A9D">
            <w:pPr>
              <w:rPr>
                <w:rFonts w:cs="Arial"/>
                <w:caps/>
                <w:szCs w:val="20"/>
              </w:rPr>
            </w:pPr>
            <w:r w:rsidRPr="002E5A31">
              <w:rPr>
                <w:rFonts w:cs="Arial"/>
                <w:caps/>
                <w:szCs w:val="20"/>
              </w:rPr>
              <w:t>4 tabs PER DAY</w:t>
            </w:r>
          </w:p>
        </w:tc>
      </w:tr>
      <w:tr w:rsidR="00B814FD" w:rsidRPr="002E5A31" w14:paraId="0169FEF5"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AB9078C" w14:textId="77777777" w:rsidR="00B814FD" w:rsidRPr="002E5A31" w:rsidRDefault="00B814FD" w:rsidP="00701A9D">
            <w:pPr>
              <w:rPr>
                <w:rFonts w:cs="Arial"/>
                <w:caps/>
                <w:szCs w:val="20"/>
              </w:rPr>
            </w:pPr>
            <w:r w:rsidRPr="002E5A31">
              <w:rPr>
                <w:rFonts w:cs="Arial"/>
                <w:caps/>
                <w:szCs w:val="20"/>
              </w:rPr>
              <w:t>Adderall 20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0763683E"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0BA2D8F6" w14:textId="77777777" w:rsidR="00B814FD" w:rsidRPr="002E5A31" w:rsidRDefault="00B814FD" w:rsidP="00701A9D">
            <w:pPr>
              <w:rPr>
                <w:rFonts w:cs="Arial"/>
                <w:caps/>
                <w:szCs w:val="20"/>
              </w:rPr>
            </w:pPr>
            <w:r w:rsidRPr="002E5A31">
              <w:rPr>
                <w:rFonts w:cs="Arial"/>
                <w:caps/>
                <w:szCs w:val="20"/>
              </w:rPr>
              <w:t>3 tabs PER DAY</w:t>
            </w:r>
          </w:p>
        </w:tc>
      </w:tr>
      <w:tr w:rsidR="00B814FD" w:rsidRPr="002E5A31" w14:paraId="4F3D2E8C"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A66A936" w14:textId="77777777" w:rsidR="00B814FD" w:rsidRPr="002E5A31" w:rsidRDefault="00B814FD" w:rsidP="00701A9D">
            <w:pPr>
              <w:rPr>
                <w:rFonts w:cs="Arial"/>
                <w:caps/>
                <w:szCs w:val="20"/>
              </w:rPr>
            </w:pPr>
            <w:r w:rsidRPr="002E5A31">
              <w:rPr>
                <w:rFonts w:cs="Arial"/>
                <w:caps/>
                <w:szCs w:val="20"/>
              </w:rPr>
              <w:t>Adderall 30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2F765CE7"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6AD6D884" w14:textId="77777777" w:rsidR="00B814FD" w:rsidRPr="002E5A31" w:rsidRDefault="00B814FD" w:rsidP="00701A9D">
            <w:pPr>
              <w:rPr>
                <w:rFonts w:cs="Arial"/>
                <w:caps/>
                <w:szCs w:val="20"/>
              </w:rPr>
            </w:pPr>
            <w:r w:rsidRPr="002E5A31">
              <w:rPr>
                <w:rFonts w:cs="Arial"/>
                <w:caps/>
                <w:szCs w:val="20"/>
              </w:rPr>
              <w:t>2 tabs PER DAY</w:t>
            </w:r>
          </w:p>
        </w:tc>
      </w:tr>
      <w:tr w:rsidR="00B814FD" w:rsidRPr="002E5A31" w14:paraId="3985D362"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792F8E97" w14:textId="77777777" w:rsidR="00B814FD" w:rsidRPr="002E5A31" w:rsidRDefault="00B814FD" w:rsidP="00701A9D">
            <w:pPr>
              <w:rPr>
                <w:rFonts w:cs="Arial"/>
                <w:caps/>
                <w:szCs w:val="20"/>
              </w:rPr>
            </w:pPr>
            <w:r w:rsidRPr="002E5A31">
              <w:rPr>
                <w:rFonts w:cs="Arial"/>
                <w:caps/>
                <w:szCs w:val="20"/>
              </w:rPr>
              <w:t>Adderall 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307E3FFA"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76691CE1"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51B81162"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E0B22F4" w14:textId="77777777" w:rsidR="00B814FD" w:rsidRPr="002E5A31" w:rsidRDefault="00B814FD" w:rsidP="00701A9D">
            <w:pPr>
              <w:rPr>
                <w:rFonts w:cs="Arial"/>
                <w:caps/>
                <w:szCs w:val="20"/>
              </w:rPr>
            </w:pPr>
            <w:r w:rsidRPr="002E5A31">
              <w:rPr>
                <w:rFonts w:cs="Arial"/>
                <w:caps/>
                <w:szCs w:val="20"/>
              </w:rPr>
              <w:t>Adderall 7.5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6C48C800" w14:textId="77777777" w:rsidR="00B814FD" w:rsidRPr="002E5A31" w:rsidRDefault="00B814FD" w:rsidP="00701A9D">
            <w:pPr>
              <w:rPr>
                <w:rFonts w:cs="Arial"/>
                <w:caps/>
                <w:szCs w:val="20"/>
              </w:rPr>
            </w:pPr>
            <w:r w:rsidRPr="002E5A31">
              <w:rPr>
                <w:rFonts w:cs="Arial"/>
                <w:caps/>
                <w:szCs w:val="20"/>
              </w:rPr>
              <w:t>DEXTROAMPHETAMINE/AMPHETAMINE</w:t>
            </w:r>
          </w:p>
        </w:tc>
        <w:tc>
          <w:tcPr>
            <w:tcW w:w="1980" w:type="dxa"/>
            <w:tcBorders>
              <w:top w:val="single" w:sz="4" w:space="0" w:color="auto"/>
              <w:left w:val="single" w:sz="4" w:space="0" w:color="auto"/>
              <w:bottom w:val="single" w:sz="4" w:space="0" w:color="auto"/>
              <w:right w:val="single" w:sz="4" w:space="0" w:color="auto"/>
            </w:tcBorders>
            <w:vAlign w:val="center"/>
          </w:tcPr>
          <w:p w14:paraId="3F2D8E47"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15E946E3"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1D7FC368" w14:textId="77777777" w:rsidR="00B814FD" w:rsidRPr="002E5A31" w:rsidRDefault="00B814FD" w:rsidP="00701A9D">
            <w:pPr>
              <w:rPr>
                <w:rFonts w:cs="Arial"/>
                <w:caps/>
                <w:szCs w:val="20"/>
              </w:rPr>
            </w:pPr>
            <w:r w:rsidRPr="002E5A31">
              <w:rPr>
                <w:rFonts w:cs="Arial"/>
                <w:caps/>
                <w:szCs w:val="20"/>
              </w:rPr>
              <w:t>Desoxyn 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49782859" w14:textId="77777777" w:rsidR="00B814FD" w:rsidRPr="002E5A31" w:rsidRDefault="00B814FD" w:rsidP="00701A9D">
            <w:pPr>
              <w:rPr>
                <w:rFonts w:cs="Arial"/>
                <w:caps/>
                <w:szCs w:val="20"/>
              </w:rPr>
            </w:pPr>
            <w:r w:rsidRPr="002E5A31">
              <w:rPr>
                <w:rFonts w:cs="Arial"/>
                <w:caps/>
                <w:szCs w:val="20"/>
              </w:rPr>
              <w:t xml:space="preserve">METHAMPHETAMINE HCL                               </w:t>
            </w:r>
          </w:p>
        </w:tc>
        <w:tc>
          <w:tcPr>
            <w:tcW w:w="1980" w:type="dxa"/>
            <w:tcBorders>
              <w:top w:val="single" w:sz="4" w:space="0" w:color="auto"/>
              <w:left w:val="single" w:sz="4" w:space="0" w:color="auto"/>
              <w:bottom w:val="single" w:sz="4" w:space="0" w:color="auto"/>
              <w:right w:val="single" w:sz="4" w:space="0" w:color="auto"/>
            </w:tcBorders>
            <w:vAlign w:val="center"/>
          </w:tcPr>
          <w:p w14:paraId="21B0C7AF"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39CEDF5F"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315142CA" w14:textId="77777777" w:rsidR="00B814FD" w:rsidRPr="002E5A31" w:rsidRDefault="00B814FD" w:rsidP="00701A9D">
            <w:pPr>
              <w:rPr>
                <w:rFonts w:cs="Arial"/>
                <w:caps/>
                <w:szCs w:val="20"/>
              </w:rPr>
            </w:pPr>
            <w:r w:rsidRPr="002E5A31">
              <w:rPr>
                <w:rFonts w:cs="Arial"/>
                <w:caps/>
                <w:szCs w:val="20"/>
              </w:rPr>
              <w:t>Dextrostat 10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157C0E6F"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53428400" w14:textId="77777777" w:rsidR="00B814FD" w:rsidRPr="002E5A31" w:rsidRDefault="00B814FD" w:rsidP="00701A9D">
            <w:pPr>
              <w:rPr>
                <w:rFonts w:cs="Arial"/>
                <w:caps/>
                <w:szCs w:val="20"/>
              </w:rPr>
            </w:pPr>
            <w:r w:rsidRPr="002E5A31">
              <w:rPr>
                <w:rFonts w:cs="Arial"/>
                <w:caps/>
                <w:szCs w:val="20"/>
              </w:rPr>
              <w:t>6 TABS PER DAY</w:t>
            </w:r>
          </w:p>
        </w:tc>
      </w:tr>
      <w:tr w:rsidR="00B814FD" w:rsidRPr="002E5A31" w14:paraId="6460B8B8"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05C2484" w14:textId="77777777" w:rsidR="00B814FD" w:rsidRPr="002E5A31" w:rsidRDefault="00B814FD" w:rsidP="00701A9D">
            <w:pPr>
              <w:rPr>
                <w:rFonts w:cs="Arial"/>
                <w:caps/>
                <w:szCs w:val="20"/>
              </w:rPr>
            </w:pPr>
            <w:r w:rsidRPr="002E5A31">
              <w:rPr>
                <w:rFonts w:cs="Arial"/>
                <w:caps/>
                <w:szCs w:val="20"/>
              </w:rPr>
              <w:t>Dextrostat 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79F1B018"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47FD883F"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31B53C04"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6D9B50E5" w14:textId="77777777" w:rsidR="00B814FD" w:rsidRPr="002E5A31" w:rsidRDefault="00B814FD" w:rsidP="00701A9D">
            <w:pPr>
              <w:rPr>
                <w:rFonts w:cs="Arial"/>
                <w:caps/>
                <w:szCs w:val="20"/>
              </w:rPr>
            </w:pPr>
            <w:r w:rsidRPr="002E5A31">
              <w:rPr>
                <w:rFonts w:cs="Arial"/>
                <w:caps/>
                <w:szCs w:val="20"/>
              </w:rPr>
              <w:t>Evekeo 10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7A7B4A2A" w14:textId="77777777" w:rsidR="00B814FD" w:rsidRPr="002E5A31" w:rsidRDefault="00B814FD" w:rsidP="00701A9D">
            <w:pPr>
              <w:rPr>
                <w:rFonts w:cs="Arial"/>
                <w:caps/>
                <w:szCs w:val="20"/>
              </w:rPr>
            </w:pPr>
            <w:r w:rsidRPr="002E5A31">
              <w:rPr>
                <w:rFonts w:cs="Arial"/>
                <w:caps/>
                <w:szCs w:val="20"/>
              </w:rPr>
              <w:t>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66D91987" w14:textId="77777777" w:rsidR="00B814FD" w:rsidRPr="002E5A31" w:rsidRDefault="00B814FD" w:rsidP="00701A9D">
            <w:pPr>
              <w:rPr>
                <w:rFonts w:cs="Arial"/>
                <w:caps/>
                <w:szCs w:val="20"/>
              </w:rPr>
            </w:pPr>
            <w:r w:rsidRPr="002E5A31">
              <w:rPr>
                <w:rFonts w:cs="Arial"/>
                <w:caps/>
                <w:szCs w:val="20"/>
              </w:rPr>
              <w:t>6 TABS PER DAY</w:t>
            </w:r>
          </w:p>
        </w:tc>
      </w:tr>
      <w:tr w:rsidR="00B814FD" w:rsidRPr="002E5A31" w14:paraId="3A610581"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10CC357B" w14:textId="77777777" w:rsidR="00B814FD" w:rsidRPr="002E5A31" w:rsidRDefault="00B814FD" w:rsidP="00701A9D">
            <w:pPr>
              <w:rPr>
                <w:rFonts w:cs="Arial"/>
                <w:caps/>
                <w:szCs w:val="20"/>
              </w:rPr>
            </w:pPr>
            <w:r w:rsidRPr="002E5A31">
              <w:rPr>
                <w:rFonts w:cs="Arial"/>
                <w:caps/>
                <w:szCs w:val="20"/>
              </w:rPr>
              <w:t>Evekeo 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052C62DD" w14:textId="77777777" w:rsidR="00B814FD" w:rsidRPr="002E5A31" w:rsidRDefault="00B814FD" w:rsidP="00701A9D">
            <w:pPr>
              <w:rPr>
                <w:rFonts w:cs="Arial"/>
                <w:caps/>
                <w:szCs w:val="20"/>
              </w:rPr>
            </w:pPr>
            <w:r w:rsidRPr="002E5A31">
              <w:rPr>
                <w:rFonts w:cs="Arial"/>
                <w:caps/>
                <w:szCs w:val="20"/>
              </w:rPr>
              <w:t>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12D96E16"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01B406C9"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371CF297" w14:textId="77777777" w:rsidR="00B814FD" w:rsidRPr="002E5A31" w:rsidRDefault="00B814FD" w:rsidP="00701A9D">
            <w:pPr>
              <w:rPr>
                <w:rFonts w:cs="Arial"/>
                <w:caps/>
                <w:szCs w:val="20"/>
              </w:rPr>
            </w:pPr>
            <w:r w:rsidRPr="002E5A31">
              <w:rPr>
                <w:rFonts w:cs="Arial"/>
                <w:caps/>
                <w:szCs w:val="20"/>
              </w:rPr>
              <w:t>EVEKEO ODT 10 MG</w:t>
            </w:r>
          </w:p>
        </w:tc>
        <w:tc>
          <w:tcPr>
            <w:tcW w:w="4230" w:type="dxa"/>
            <w:tcBorders>
              <w:top w:val="single" w:sz="4" w:space="0" w:color="auto"/>
              <w:left w:val="single" w:sz="4" w:space="0" w:color="auto"/>
              <w:bottom w:val="single" w:sz="4" w:space="0" w:color="auto"/>
              <w:right w:val="single" w:sz="4" w:space="0" w:color="auto"/>
            </w:tcBorders>
            <w:vAlign w:val="center"/>
          </w:tcPr>
          <w:p w14:paraId="6C9364B1" w14:textId="77777777" w:rsidR="00B814FD" w:rsidRPr="002E5A31" w:rsidRDefault="00B814FD" w:rsidP="00701A9D">
            <w:pPr>
              <w:rPr>
                <w:rFonts w:cs="Arial"/>
                <w:caps/>
                <w:szCs w:val="20"/>
              </w:rPr>
            </w:pPr>
            <w:r w:rsidRPr="002E5A31">
              <w:rPr>
                <w:rFonts w:cs="Arial"/>
                <w:caps/>
                <w:szCs w:val="20"/>
              </w:rPr>
              <w:t>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6D8AD255" w14:textId="77777777" w:rsidR="00B814FD" w:rsidRPr="002E5A31" w:rsidRDefault="00B814FD" w:rsidP="00701A9D">
            <w:pPr>
              <w:rPr>
                <w:rFonts w:cs="Arial"/>
                <w:caps/>
                <w:szCs w:val="20"/>
              </w:rPr>
            </w:pPr>
            <w:r w:rsidRPr="002E5A31">
              <w:rPr>
                <w:rFonts w:cs="Arial"/>
                <w:caps/>
                <w:szCs w:val="20"/>
              </w:rPr>
              <w:t>3 tabs PER DAY</w:t>
            </w:r>
          </w:p>
        </w:tc>
      </w:tr>
      <w:tr w:rsidR="00B814FD" w:rsidRPr="002E5A31" w14:paraId="4485D4BD"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727502E4" w14:textId="77777777" w:rsidR="00B814FD" w:rsidRPr="002E5A31" w:rsidRDefault="00B814FD" w:rsidP="00701A9D">
            <w:pPr>
              <w:rPr>
                <w:rFonts w:cs="Arial"/>
                <w:caps/>
                <w:szCs w:val="20"/>
              </w:rPr>
            </w:pPr>
            <w:r w:rsidRPr="002E5A31">
              <w:rPr>
                <w:rFonts w:cs="Arial"/>
                <w:caps/>
                <w:szCs w:val="20"/>
              </w:rPr>
              <w:t>EVEKEO ODT 15 MG</w:t>
            </w:r>
          </w:p>
        </w:tc>
        <w:tc>
          <w:tcPr>
            <w:tcW w:w="4230" w:type="dxa"/>
            <w:tcBorders>
              <w:top w:val="single" w:sz="4" w:space="0" w:color="auto"/>
              <w:left w:val="single" w:sz="4" w:space="0" w:color="auto"/>
              <w:bottom w:val="single" w:sz="4" w:space="0" w:color="auto"/>
              <w:right w:val="single" w:sz="4" w:space="0" w:color="auto"/>
            </w:tcBorders>
            <w:vAlign w:val="center"/>
          </w:tcPr>
          <w:p w14:paraId="0DFCD5AD" w14:textId="77777777" w:rsidR="00B814FD" w:rsidRPr="002E5A31" w:rsidRDefault="00B814FD" w:rsidP="00701A9D">
            <w:pPr>
              <w:rPr>
                <w:rFonts w:cs="Arial"/>
                <w:caps/>
                <w:szCs w:val="20"/>
              </w:rPr>
            </w:pPr>
            <w:r w:rsidRPr="002E5A31">
              <w:rPr>
                <w:rFonts w:cs="Arial"/>
                <w:caps/>
                <w:szCs w:val="20"/>
              </w:rPr>
              <w:t>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379E072B" w14:textId="77777777" w:rsidR="00B814FD" w:rsidRPr="002E5A31" w:rsidRDefault="00B814FD" w:rsidP="00701A9D">
            <w:pPr>
              <w:rPr>
                <w:rFonts w:cs="Arial"/>
                <w:caps/>
                <w:szCs w:val="20"/>
              </w:rPr>
            </w:pPr>
            <w:r w:rsidRPr="002E5A31">
              <w:rPr>
                <w:rFonts w:cs="Arial"/>
                <w:caps/>
                <w:szCs w:val="20"/>
              </w:rPr>
              <w:t>2 tabs PER DAY</w:t>
            </w:r>
          </w:p>
        </w:tc>
      </w:tr>
      <w:tr w:rsidR="00B814FD" w:rsidRPr="002E5A31" w14:paraId="6C2E858B"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D3F2183" w14:textId="77777777" w:rsidR="00B814FD" w:rsidRPr="002E5A31" w:rsidRDefault="00B814FD" w:rsidP="00701A9D">
            <w:pPr>
              <w:rPr>
                <w:rFonts w:cs="Arial"/>
                <w:caps/>
                <w:szCs w:val="20"/>
              </w:rPr>
            </w:pPr>
            <w:r w:rsidRPr="002E5A31">
              <w:rPr>
                <w:rFonts w:cs="Arial"/>
                <w:caps/>
                <w:szCs w:val="20"/>
              </w:rPr>
              <w:t>EVEKEO ODT 20 MG</w:t>
            </w:r>
          </w:p>
        </w:tc>
        <w:tc>
          <w:tcPr>
            <w:tcW w:w="4230" w:type="dxa"/>
            <w:tcBorders>
              <w:top w:val="single" w:sz="4" w:space="0" w:color="auto"/>
              <w:left w:val="single" w:sz="4" w:space="0" w:color="auto"/>
              <w:bottom w:val="single" w:sz="4" w:space="0" w:color="auto"/>
              <w:right w:val="single" w:sz="4" w:space="0" w:color="auto"/>
            </w:tcBorders>
            <w:vAlign w:val="center"/>
          </w:tcPr>
          <w:p w14:paraId="59F58A09" w14:textId="77777777" w:rsidR="00B814FD" w:rsidRPr="002E5A31" w:rsidRDefault="00B814FD" w:rsidP="00701A9D">
            <w:pPr>
              <w:rPr>
                <w:rFonts w:cs="Arial"/>
                <w:caps/>
                <w:szCs w:val="20"/>
              </w:rPr>
            </w:pPr>
            <w:r w:rsidRPr="002E5A31">
              <w:rPr>
                <w:rFonts w:cs="Arial"/>
                <w:caps/>
                <w:szCs w:val="20"/>
              </w:rPr>
              <w:t>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3BBD673E" w14:textId="77777777" w:rsidR="00B814FD" w:rsidRPr="002E5A31" w:rsidRDefault="00B814FD" w:rsidP="00701A9D">
            <w:pPr>
              <w:rPr>
                <w:rFonts w:cs="Arial"/>
                <w:caps/>
                <w:szCs w:val="20"/>
              </w:rPr>
            </w:pPr>
            <w:r w:rsidRPr="002E5A31">
              <w:rPr>
                <w:rFonts w:cs="Arial"/>
                <w:caps/>
                <w:szCs w:val="20"/>
              </w:rPr>
              <w:t>2 tabs PER DAY</w:t>
            </w:r>
          </w:p>
        </w:tc>
      </w:tr>
      <w:tr w:rsidR="00B814FD" w:rsidRPr="002E5A31" w14:paraId="0A1DF954"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4FC62566" w14:textId="77777777" w:rsidR="00B814FD" w:rsidRPr="002E5A31" w:rsidRDefault="00B814FD" w:rsidP="00701A9D">
            <w:pPr>
              <w:rPr>
                <w:rFonts w:cs="Arial"/>
                <w:caps/>
                <w:szCs w:val="20"/>
              </w:rPr>
            </w:pPr>
            <w:r w:rsidRPr="002E5A31">
              <w:rPr>
                <w:rFonts w:cs="Arial"/>
                <w:caps/>
                <w:szCs w:val="20"/>
              </w:rPr>
              <w:t>EVEKEO ODT 5 MG</w:t>
            </w:r>
          </w:p>
        </w:tc>
        <w:tc>
          <w:tcPr>
            <w:tcW w:w="4230" w:type="dxa"/>
            <w:tcBorders>
              <w:top w:val="single" w:sz="4" w:space="0" w:color="auto"/>
              <w:left w:val="single" w:sz="4" w:space="0" w:color="auto"/>
              <w:bottom w:val="single" w:sz="4" w:space="0" w:color="auto"/>
              <w:right w:val="single" w:sz="4" w:space="0" w:color="auto"/>
            </w:tcBorders>
            <w:vAlign w:val="center"/>
          </w:tcPr>
          <w:p w14:paraId="7F95964A" w14:textId="77777777" w:rsidR="00B814FD" w:rsidRPr="002E5A31" w:rsidRDefault="00B814FD" w:rsidP="00701A9D">
            <w:pPr>
              <w:rPr>
                <w:rFonts w:cs="Arial"/>
                <w:caps/>
                <w:szCs w:val="20"/>
              </w:rPr>
            </w:pPr>
            <w:r w:rsidRPr="002E5A31">
              <w:rPr>
                <w:rFonts w:cs="Arial"/>
                <w:caps/>
                <w:szCs w:val="20"/>
              </w:rPr>
              <w:t>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28B385BA" w14:textId="77777777" w:rsidR="00B814FD" w:rsidRPr="002E5A31" w:rsidRDefault="00B814FD" w:rsidP="00701A9D">
            <w:pPr>
              <w:rPr>
                <w:rFonts w:cs="Arial"/>
                <w:caps/>
                <w:szCs w:val="20"/>
              </w:rPr>
            </w:pPr>
            <w:r w:rsidRPr="002E5A31">
              <w:rPr>
                <w:rFonts w:cs="Arial"/>
                <w:caps/>
                <w:szCs w:val="20"/>
              </w:rPr>
              <w:t>5 tabs PER DAY</w:t>
            </w:r>
          </w:p>
        </w:tc>
      </w:tr>
      <w:tr w:rsidR="00B814FD" w:rsidRPr="002E5A31" w14:paraId="6B6B3D4A"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3AF2CD4E" w14:textId="77777777" w:rsidR="00B814FD" w:rsidRPr="002E5A31" w:rsidRDefault="00B814FD" w:rsidP="00701A9D">
            <w:pPr>
              <w:rPr>
                <w:rFonts w:cs="Arial"/>
                <w:caps/>
                <w:szCs w:val="20"/>
              </w:rPr>
            </w:pPr>
            <w:r w:rsidRPr="002E5A31">
              <w:rPr>
                <w:rFonts w:cs="Arial"/>
                <w:caps/>
                <w:szCs w:val="20"/>
              </w:rPr>
              <w:lastRenderedPageBreak/>
              <w:t>Procentra 5 mg/5 ml SOLN</w:t>
            </w:r>
          </w:p>
        </w:tc>
        <w:tc>
          <w:tcPr>
            <w:tcW w:w="4230" w:type="dxa"/>
            <w:tcBorders>
              <w:top w:val="single" w:sz="4" w:space="0" w:color="auto"/>
              <w:left w:val="single" w:sz="4" w:space="0" w:color="auto"/>
              <w:bottom w:val="single" w:sz="4" w:space="0" w:color="auto"/>
              <w:right w:val="single" w:sz="4" w:space="0" w:color="auto"/>
            </w:tcBorders>
            <w:vAlign w:val="center"/>
          </w:tcPr>
          <w:p w14:paraId="0FBAEF3F"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1179096C" w14:textId="77777777" w:rsidR="00B814FD" w:rsidRPr="002E5A31" w:rsidRDefault="00B814FD" w:rsidP="00701A9D">
            <w:pPr>
              <w:rPr>
                <w:rFonts w:cs="Arial"/>
                <w:caps/>
                <w:szCs w:val="20"/>
              </w:rPr>
            </w:pPr>
            <w:r w:rsidRPr="002E5A31">
              <w:rPr>
                <w:rFonts w:cs="Arial"/>
                <w:caps/>
                <w:szCs w:val="20"/>
              </w:rPr>
              <w:t>60 mls PER DAY</w:t>
            </w:r>
          </w:p>
        </w:tc>
      </w:tr>
      <w:tr w:rsidR="00B814FD" w:rsidRPr="002E5A31" w14:paraId="23091257"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0C1B1D8C" w14:textId="77777777" w:rsidR="00B814FD" w:rsidRPr="002E5A31" w:rsidRDefault="00B814FD" w:rsidP="00701A9D">
            <w:pPr>
              <w:rPr>
                <w:rFonts w:cs="Arial"/>
                <w:caps/>
                <w:szCs w:val="20"/>
              </w:rPr>
            </w:pPr>
            <w:r w:rsidRPr="002E5A31">
              <w:rPr>
                <w:rFonts w:cs="Arial"/>
                <w:caps/>
                <w:szCs w:val="20"/>
              </w:rPr>
              <w:t>Zenzedi 15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07493970"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1F2D2C4C" w14:textId="77777777" w:rsidR="00B814FD" w:rsidRPr="002E5A31" w:rsidRDefault="00B814FD" w:rsidP="00701A9D">
            <w:pPr>
              <w:rPr>
                <w:rFonts w:cs="Arial"/>
                <w:caps/>
                <w:szCs w:val="20"/>
              </w:rPr>
            </w:pPr>
            <w:r w:rsidRPr="002E5A31">
              <w:rPr>
                <w:rFonts w:cs="Arial"/>
                <w:caps/>
                <w:szCs w:val="20"/>
              </w:rPr>
              <w:t>4 TABS PER DAY</w:t>
            </w:r>
          </w:p>
        </w:tc>
      </w:tr>
      <w:tr w:rsidR="00B814FD" w:rsidRPr="002E5A31" w14:paraId="1CE253F9"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2E1145F5" w14:textId="77777777" w:rsidR="00B814FD" w:rsidRPr="002E5A31" w:rsidRDefault="00B814FD" w:rsidP="00701A9D">
            <w:pPr>
              <w:rPr>
                <w:rFonts w:cs="Arial"/>
                <w:caps/>
                <w:szCs w:val="20"/>
              </w:rPr>
            </w:pPr>
            <w:r w:rsidRPr="002E5A31">
              <w:rPr>
                <w:rFonts w:cs="Arial"/>
                <w:caps/>
                <w:szCs w:val="20"/>
              </w:rPr>
              <w:t>Zenzedi 2.5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67B5A43D"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3E6AA901" w14:textId="77777777" w:rsidR="00B814FD" w:rsidRPr="002E5A31" w:rsidRDefault="00B814FD" w:rsidP="00701A9D">
            <w:pPr>
              <w:rPr>
                <w:rFonts w:cs="Arial"/>
                <w:caps/>
                <w:szCs w:val="20"/>
              </w:rPr>
            </w:pPr>
            <w:r w:rsidRPr="002E5A31">
              <w:rPr>
                <w:rFonts w:cs="Arial"/>
                <w:caps/>
                <w:szCs w:val="20"/>
              </w:rPr>
              <w:t>6 tabs PER DAY</w:t>
            </w:r>
          </w:p>
        </w:tc>
      </w:tr>
      <w:tr w:rsidR="00B814FD" w:rsidRPr="002E5A31" w14:paraId="77DF5B47"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31BC2B4F" w14:textId="77777777" w:rsidR="00B814FD" w:rsidRPr="002E5A31" w:rsidRDefault="00B814FD" w:rsidP="00701A9D">
            <w:pPr>
              <w:rPr>
                <w:rFonts w:cs="Arial"/>
                <w:caps/>
                <w:szCs w:val="20"/>
              </w:rPr>
            </w:pPr>
            <w:r w:rsidRPr="002E5A31">
              <w:rPr>
                <w:rFonts w:cs="Arial"/>
                <w:caps/>
                <w:szCs w:val="20"/>
              </w:rPr>
              <w:t>Zenzedi 20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1AD643DA"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28F5C6FB" w14:textId="77777777" w:rsidR="00B814FD" w:rsidRPr="002E5A31" w:rsidRDefault="00B814FD" w:rsidP="00701A9D">
            <w:pPr>
              <w:rPr>
                <w:rFonts w:cs="Arial"/>
                <w:caps/>
                <w:szCs w:val="20"/>
              </w:rPr>
            </w:pPr>
            <w:r w:rsidRPr="002E5A31">
              <w:rPr>
                <w:rFonts w:cs="Arial"/>
                <w:caps/>
                <w:szCs w:val="20"/>
              </w:rPr>
              <w:t>3 tabs PER DAY</w:t>
            </w:r>
          </w:p>
        </w:tc>
      </w:tr>
      <w:tr w:rsidR="00B814FD" w:rsidRPr="002E5A31" w14:paraId="356DD4A1"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4EBDB9AA" w14:textId="77777777" w:rsidR="00B814FD" w:rsidRPr="002E5A31" w:rsidRDefault="00B814FD" w:rsidP="00701A9D">
            <w:pPr>
              <w:rPr>
                <w:rFonts w:cs="Arial"/>
                <w:caps/>
                <w:szCs w:val="20"/>
              </w:rPr>
            </w:pPr>
            <w:r w:rsidRPr="002E5A31">
              <w:rPr>
                <w:rFonts w:cs="Arial"/>
                <w:caps/>
                <w:szCs w:val="20"/>
              </w:rPr>
              <w:t>Zenzedi 30 mg tablet</w:t>
            </w:r>
          </w:p>
        </w:tc>
        <w:tc>
          <w:tcPr>
            <w:tcW w:w="4230" w:type="dxa"/>
            <w:tcBorders>
              <w:top w:val="single" w:sz="4" w:space="0" w:color="auto"/>
              <w:left w:val="single" w:sz="4" w:space="0" w:color="auto"/>
              <w:bottom w:val="single" w:sz="4" w:space="0" w:color="auto"/>
              <w:right w:val="single" w:sz="4" w:space="0" w:color="auto"/>
            </w:tcBorders>
            <w:vAlign w:val="center"/>
          </w:tcPr>
          <w:p w14:paraId="5F8886CC"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13A82A5C" w14:textId="77777777" w:rsidR="00B814FD" w:rsidRPr="002E5A31" w:rsidRDefault="00B814FD" w:rsidP="00701A9D">
            <w:pPr>
              <w:rPr>
                <w:rFonts w:cs="Arial"/>
                <w:caps/>
                <w:szCs w:val="20"/>
              </w:rPr>
            </w:pPr>
            <w:r w:rsidRPr="002E5A31">
              <w:rPr>
                <w:rFonts w:cs="Arial"/>
                <w:caps/>
                <w:szCs w:val="20"/>
              </w:rPr>
              <w:t>2 tabs PER DAY</w:t>
            </w:r>
          </w:p>
        </w:tc>
      </w:tr>
      <w:tr w:rsidR="00B814FD" w:rsidRPr="00967E11" w14:paraId="48AFAB7B" w14:textId="77777777" w:rsidTr="0070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182E9B9" w14:textId="77777777" w:rsidR="00B814FD" w:rsidRPr="002E5A31" w:rsidRDefault="00B814FD" w:rsidP="00701A9D">
            <w:pPr>
              <w:rPr>
                <w:rFonts w:cs="Arial"/>
                <w:caps/>
                <w:szCs w:val="20"/>
              </w:rPr>
            </w:pPr>
            <w:r w:rsidRPr="002E5A31">
              <w:rPr>
                <w:rFonts w:cs="Arial"/>
                <w:caps/>
                <w:szCs w:val="20"/>
              </w:rPr>
              <w:t>Zenzedi 7.5 mg tablet</w:t>
            </w:r>
          </w:p>
        </w:tc>
        <w:tc>
          <w:tcPr>
            <w:tcW w:w="4230" w:type="dxa"/>
            <w:tcBorders>
              <w:top w:val="single" w:sz="4" w:space="0" w:color="auto"/>
              <w:left w:val="single" w:sz="4" w:space="0" w:color="auto"/>
              <w:bottom w:val="single" w:sz="4" w:space="0" w:color="auto"/>
              <w:right w:val="single" w:sz="4" w:space="0" w:color="auto"/>
            </w:tcBorders>
            <w:vAlign w:val="center"/>
          </w:tcPr>
          <w:p w14:paraId="264D31C1" w14:textId="77777777" w:rsidR="00B814FD" w:rsidRPr="002E5A31" w:rsidRDefault="00B814FD" w:rsidP="00701A9D">
            <w:pPr>
              <w:rPr>
                <w:rFonts w:cs="Arial"/>
                <w:caps/>
                <w:szCs w:val="20"/>
              </w:rPr>
            </w:pPr>
            <w:r w:rsidRPr="002E5A31">
              <w:rPr>
                <w:rFonts w:cs="Arial"/>
                <w:caps/>
                <w:szCs w:val="20"/>
              </w:rPr>
              <w:t>DEXTROAMPHETAMINE SULFATE</w:t>
            </w:r>
          </w:p>
        </w:tc>
        <w:tc>
          <w:tcPr>
            <w:tcW w:w="1980" w:type="dxa"/>
            <w:tcBorders>
              <w:top w:val="single" w:sz="4" w:space="0" w:color="auto"/>
              <w:left w:val="single" w:sz="4" w:space="0" w:color="auto"/>
              <w:bottom w:val="single" w:sz="4" w:space="0" w:color="auto"/>
              <w:right w:val="single" w:sz="4" w:space="0" w:color="auto"/>
            </w:tcBorders>
            <w:vAlign w:val="center"/>
          </w:tcPr>
          <w:p w14:paraId="7A7A80E4" w14:textId="77777777" w:rsidR="00B814FD" w:rsidRPr="002E5A31" w:rsidRDefault="00B814FD" w:rsidP="00701A9D">
            <w:pPr>
              <w:rPr>
                <w:rFonts w:cs="Arial"/>
                <w:caps/>
                <w:szCs w:val="20"/>
              </w:rPr>
            </w:pPr>
            <w:r w:rsidRPr="002E5A31">
              <w:rPr>
                <w:rFonts w:cs="Arial"/>
                <w:caps/>
                <w:szCs w:val="20"/>
              </w:rPr>
              <w:t>7 tabs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3"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6EF1BE38" w:rsidR="00343D6B" w:rsidRPr="00C02553" w:rsidRDefault="00343D6B" w:rsidP="00696E3A">
      <w:r w:rsidRPr="00696E3A">
        <w:rPr>
          <w:b/>
          <w:bCs/>
        </w:rPr>
        <w:t>Default Approval Period:</w:t>
      </w:r>
      <w:r w:rsidR="00973BD6">
        <w:t xml:space="preserve"> </w:t>
      </w:r>
      <w:r w:rsidR="006F700D">
        <w:t>3 months</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5F0C8C24" w14:textId="77777777" w:rsidR="000537F9" w:rsidRPr="00AB66A6" w:rsidRDefault="000537F9" w:rsidP="000537F9">
      <w:pPr>
        <w:pStyle w:val="ListParagraph"/>
        <w:numPr>
          <w:ilvl w:val="0"/>
          <w:numId w:val="22"/>
        </w:numPr>
        <w:rPr>
          <w:rFonts w:cs="Arial"/>
        </w:rPr>
      </w:pPr>
      <w:r w:rsidRPr="00AB66A6">
        <w:rPr>
          <w:rFonts w:cs="Arial"/>
        </w:rPr>
        <w:t>Evidence-Based Medicine Analysis: “Attention Deficit Hyperactivity Disorder (ADHD)”, UMKC-DIC; June 202</w:t>
      </w:r>
      <w:r>
        <w:rPr>
          <w:rFonts w:cs="Arial"/>
        </w:rPr>
        <w:t>5</w:t>
      </w:r>
      <w:r w:rsidRPr="00AB66A6">
        <w:rPr>
          <w:rFonts w:cs="Arial"/>
        </w:rPr>
        <w:t>.</w:t>
      </w:r>
    </w:p>
    <w:p w14:paraId="7F6918AA" w14:textId="77777777" w:rsidR="000537F9" w:rsidRPr="00760EEF" w:rsidRDefault="000537F9" w:rsidP="000537F9">
      <w:pPr>
        <w:numPr>
          <w:ilvl w:val="0"/>
          <w:numId w:val="22"/>
        </w:numPr>
        <w:rPr>
          <w:rFonts w:cs="Arial"/>
        </w:rPr>
      </w:pPr>
      <w:r w:rsidRPr="00760EEF">
        <w:rPr>
          <w:rFonts w:cs="Arial"/>
        </w:rPr>
        <w:t>Evidence-Based Medicine and Fiscal Analysis: “Attention Deficit Hyperactivity Disorder (ADHD) Agents – Therapeutic Class Review”-, Gainwell Technologies; July 2021.</w:t>
      </w:r>
    </w:p>
    <w:p w14:paraId="7DE43EEB" w14:textId="77777777" w:rsidR="000537F9" w:rsidRDefault="000537F9" w:rsidP="000537F9">
      <w:pPr>
        <w:numPr>
          <w:ilvl w:val="0"/>
          <w:numId w:val="22"/>
        </w:numPr>
        <w:rPr>
          <w:rFonts w:cs="Arial"/>
          <w:bCs/>
          <w:szCs w:val="20"/>
        </w:rPr>
      </w:pPr>
      <w:r>
        <w:rPr>
          <w:rFonts w:cs="Arial"/>
          <w:bCs/>
          <w:szCs w:val="20"/>
        </w:rPr>
        <w:t>Psychology Prior Authorization Advisory Committee Meeting.  "Evidence-Based Practice Discussion – ADHD and Stimulant Therapy".  MO HealthNet Division.  November 2007.</w:t>
      </w:r>
    </w:p>
    <w:p w14:paraId="384EC5AB" w14:textId="77777777" w:rsidR="000537F9" w:rsidRDefault="000537F9" w:rsidP="000537F9">
      <w:pPr>
        <w:numPr>
          <w:ilvl w:val="0"/>
          <w:numId w:val="22"/>
        </w:numPr>
        <w:rPr>
          <w:rFonts w:cs="Arial"/>
          <w:bCs/>
          <w:szCs w:val="20"/>
        </w:rPr>
      </w:pPr>
      <w:r>
        <w:rPr>
          <w:rFonts w:cs="Arial"/>
          <w:bCs/>
          <w:szCs w:val="20"/>
        </w:rPr>
        <w:t>Drug Prior Authorization Sub-Committee Meeting.  “ADHD Adult Therapy.”  Department of Mental Health/Division of Medical Services.  March/April/June 2005.American Psychiatric Association. Diagnostic and Statistical Manual of Mental Disorders (5th ed.), Washington, DC; 2013.</w:t>
      </w:r>
      <w:r>
        <w:rPr>
          <w:rFonts w:cs="Arial"/>
          <w:szCs w:val="20"/>
        </w:rPr>
        <w:t xml:space="preserve">Lippincott, Williams, Wilkins.  </w:t>
      </w:r>
    </w:p>
    <w:p w14:paraId="4101F42F" w14:textId="77777777" w:rsidR="000537F9" w:rsidRDefault="000537F9" w:rsidP="000537F9">
      <w:pPr>
        <w:numPr>
          <w:ilvl w:val="0"/>
          <w:numId w:val="22"/>
        </w:numPr>
        <w:rPr>
          <w:rFonts w:cs="Arial"/>
          <w:szCs w:val="20"/>
        </w:rPr>
      </w:pPr>
      <w:r>
        <w:rPr>
          <w:rFonts w:cs="Arial"/>
          <w:szCs w:val="20"/>
        </w:rPr>
        <w:t xml:space="preserve">Drug Effectiveness Review Project – Drug Class Review: Pharmacologic Treatments for Attention Deficit Hyperactivity Disorder. Center for Evidence-Based Policy, Oregon Health &amp; Science University; September 2005/Updated July 2015; Preliminary Scan Report June 2016. </w:t>
      </w:r>
    </w:p>
    <w:p w14:paraId="0301785C" w14:textId="77777777" w:rsidR="000537F9" w:rsidRDefault="000537F9" w:rsidP="000537F9">
      <w:pPr>
        <w:numPr>
          <w:ilvl w:val="0"/>
          <w:numId w:val="22"/>
        </w:numPr>
        <w:rPr>
          <w:rFonts w:cs="Arial"/>
          <w:szCs w:val="20"/>
        </w:rPr>
      </w:pPr>
      <w:r>
        <w:rPr>
          <w:rFonts w:cs="Arial"/>
          <w:szCs w:val="20"/>
        </w:rPr>
        <w:t xml:space="preserve">USPDI, Micromedex; 2025. </w:t>
      </w:r>
    </w:p>
    <w:p w14:paraId="3FA1E7DB" w14:textId="651BE1E5" w:rsidR="00777CA4" w:rsidRPr="008739CA" w:rsidRDefault="000537F9" w:rsidP="008B224A">
      <w:pPr>
        <w:pStyle w:val="ListParagraph"/>
        <w:numPr>
          <w:ilvl w:val="0"/>
          <w:numId w:val="22"/>
        </w:numPr>
        <w:rPr>
          <w:rFonts w:cs="Arial"/>
          <w:szCs w:val="20"/>
        </w:rPr>
      </w:pPr>
      <w:r w:rsidRPr="00F5671C">
        <w:rPr>
          <w:rFonts w:cs="Arial"/>
          <w:szCs w:val="20"/>
        </w:rPr>
        <w:t>Facts and Comparisons eAnswers (online); 202</w:t>
      </w:r>
      <w:r>
        <w:rPr>
          <w:rFonts w:cs="Arial"/>
          <w:szCs w:val="20"/>
        </w:rPr>
        <w:t>5</w:t>
      </w:r>
      <w:r w:rsidRPr="00F5671C">
        <w:rPr>
          <w:rFonts w:cs="Arial"/>
          <w:szCs w:val="20"/>
        </w:rPr>
        <w:t xml:space="preserve"> Clinical Drug Information, LLC</w:t>
      </w:r>
    </w:p>
    <w:sectPr w:rsidR="00777CA4" w:rsidRPr="008739CA" w:rsidSect="00AB0B9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34E8" w14:textId="77777777" w:rsidR="008F335D" w:rsidRPr="00C02553" w:rsidRDefault="008F335D" w:rsidP="00AE77DB">
      <w:r w:rsidRPr="00C02553">
        <w:separator/>
      </w:r>
    </w:p>
  </w:endnote>
  <w:endnote w:type="continuationSeparator" w:id="0">
    <w:p w14:paraId="4A6DBD4B" w14:textId="77777777" w:rsidR="008F335D" w:rsidRPr="00C02553" w:rsidRDefault="008F335D" w:rsidP="00AE77DB">
      <w:r w:rsidRPr="00C02553">
        <w:continuationSeparator/>
      </w:r>
    </w:p>
  </w:endnote>
  <w:endnote w:type="continuationNotice" w:id="1">
    <w:p w14:paraId="7CF888A7" w14:textId="77777777" w:rsidR="008F335D" w:rsidRPr="00C02553" w:rsidRDefault="008F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0A768A7C" w:rsidR="00811A70" w:rsidRPr="00C02553" w:rsidRDefault="00811A70" w:rsidP="00811A70">
    <w:pPr>
      <w:rPr>
        <w:rFonts w:cs="Arial"/>
        <w:sz w:val="16"/>
        <w:szCs w:val="16"/>
      </w:rPr>
    </w:pPr>
    <w:r w:rsidRPr="00C02553">
      <w:rPr>
        <w:rFonts w:cs="Arial"/>
        <w:sz w:val="16"/>
        <w:szCs w:val="16"/>
      </w:rPr>
      <w:t>© 202</w:t>
    </w:r>
    <w:r w:rsidR="002C3E19">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5F8AD1BA" w:rsidR="005058CB" w:rsidRPr="00C02553" w:rsidRDefault="005058CB" w:rsidP="005058CB">
    <w:pPr>
      <w:jc w:val="both"/>
      <w:rPr>
        <w:rFonts w:cs="Arial"/>
        <w:sz w:val="16"/>
        <w:szCs w:val="16"/>
      </w:rPr>
    </w:pPr>
    <w:r w:rsidRPr="00C02553">
      <w:rPr>
        <w:rFonts w:cs="Arial"/>
        <w:sz w:val="16"/>
        <w:szCs w:val="16"/>
      </w:rPr>
      <w:t>© 202</w:t>
    </w:r>
    <w:r w:rsidR="006E7FBE">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E6D6" w14:textId="77777777" w:rsidR="008F335D" w:rsidRPr="00C02553" w:rsidRDefault="008F335D" w:rsidP="00AE77DB">
      <w:r w:rsidRPr="00C02553">
        <w:separator/>
      </w:r>
    </w:p>
  </w:footnote>
  <w:footnote w:type="continuationSeparator" w:id="0">
    <w:p w14:paraId="6D09ED38" w14:textId="77777777" w:rsidR="008F335D" w:rsidRPr="00C02553" w:rsidRDefault="008F335D" w:rsidP="00AE77DB">
      <w:r w:rsidRPr="00C02553">
        <w:continuationSeparator/>
      </w:r>
    </w:p>
  </w:footnote>
  <w:footnote w:type="continuationNotice" w:id="1">
    <w:p w14:paraId="60D6E8F3" w14:textId="77777777" w:rsidR="008F335D" w:rsidRPr="00C02553" w:rsidRDefault="008F3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105CC91B"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29BC9E7"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1014FDE4" w:rsidR="00006A61" w:rsidRPr="00C02553" w:rsidRDefault="00AB0B9F">
    <w:pPr>
      <w:pStyle w:val="Header"/>
      <w:rPr>
        <w:rFonts w:ascii="Times New Roman" w:hAnsi="Times New Roman"/>
      </w:rPr>
    </w:pPr>
    <w:r w:rsidRPr="00C02553">
      <w:rPr>
        <w:noProof/>
      </w:rPr>
      <w:drawing>
        <wp:anchor distT="0" distB="0" distL="114300" distR="114300" simplePos="0" relativeHeight="251660288"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1076F58"/>
    <w:multiLevelType w:val="hybridMultilevel"/>
    <w:tmpl w:val="8F16D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0964B2"/>
    <w:multiLevelType w:val="hybridMultilevel"/>
    <w:tmpl w:val="0558445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7081"/>
    <w:multiLevelType w:val="hybridMultilevel"/>
    <w:tmpl w:val="2D428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806A5B"/>
    <w:multiLevelType w:val="hybridMultilevel"/>
    <w:tmpl w:val="CB4A6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3F7F8B"/>
    <w:multiLevelType w:val="hybridMultilevel"/>
    <w:tmpl w:val="A0265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587415"/>
    <w:multiLevelType w:val="hybridMultilevel"/>
    <w:tmpl w:val="30687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8707BF"/>
    <w:multiLevelType w:val="hybridMultilevel"/>
    <w:tmpl w:val="E702BBEA"/>
    <w:lvl w:ilvl="0" w:tplc="B58678FE">
      <w:start w:val="1"/>
      <w:numFmt w:val="bullet"/>
      <w:lvlText w:val=""/>
      <w:lvlJc w:val="left"/>
      <w:pPr>
        <w:ind w:left="360" w:hanging="360"/>
      </w:pPr>
      <w:rPr>
        <w:rFonts w:ascii="Symbol" w:hAnsi="Symbol" w:hint="default"/>
        <w:color w:val="auto"/>
      </w:rPr>
    </w:lvl>
    <w:lvl w:ilvl="1" w:tplc="05C0E992">
      <w:start w:val="1"/>
      <w:numFmt w:val="bullet"/>
      <w:lvlText w:val="o"/>
      <w:lvlJc w:val="left"/>
      <w:pPr>
        <w:ind w:left="1080" w:hanging="360"/>
      </w:pPr>
      <w:rPr>
        <w:rFonts w:ascii="Courier New" w:hAnsi="Courier New" w:cs="Courier New" w:hint="default"/>
        <w:color w:val="auto"/>
      </w:rPr>
    </w:lvl>
    <w:lvl w:ilvl="2" w:tplc="0B646762">
      <w:start w:val="1"/>
      <w:numFmt w:val="bullet"/>
      <w:lvlText w:val=""/>
      <w:lvlJc w:val="left"/>
      <w:pPr>
        <w:ind w:left="1800" w:hanging="360"/>
      </w:pPr>
      <w:rPr>
        <w:rFonts w:ascii="Wingdings" w:hAnsi="Wingdings" w:hint="default"/>
        <w:color w:val="auto"/>
      </w:rPr>
    </w:lvl>
    <w:lvl w:ilvl="3" w:tplc="F76684F4">
      <w:start w:val="1"/>
      <w:numFmt w:val="bullet"/>
      <w:lvlText w:val=""/>
      <w:lvlJc w:val="left"/>
      <w:pPr>
        <w:ind w:left="2520" w:hanging="360"/>
      </w:pPr>
      <w:rPr>
        <w:rFonts w:ascii="Symbol" w:hAnsi="Symbol" w:hint="default"/>
        <w:color w:val="auto"/>
      </w:rPr>
    </w:lvl>
    <w:lvl w:ilvl="4" w:tplc="B344EF3A">
      <w:start w:val="1"/>
      <w:numFmt w:val="bullet"/>
      <w:lvlText w:val="o"/>
      <w:lvlJc w:val="left"/>
      <w:pPr>
        <w:ind w:left="3240" w:hanging="360"/>
      </w:pPr>
      <w:rPr>
        <w:rFonts w:ascii="Courier New" w:hAnsi="Courier New" w:cs="Courier New" w:hint="default"/>
        <w:color w:val="auto"/>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364D7F"/>
    <w:multiLevelType w:val="hybridMultilevel"/>
    <w:tmpl w:val="C3C6F76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1"/>
  </w:num>
  <w:num w:numId="3" w16cid:durableId="1729067566">
    <w:abstractNumId w:val="4"/>
  </w:num>
  <w:num w:numId="4" w16cid:durableId="320159068">
    <w:abstractNumId w:val="9"/>
  </w:num>
  <w:num w:numId="5" w16cid:durableId="1769498754">
    <w:abstractNumId w:val="3"/>
  </w:num>
  <w:num w:numId="6" w16cid:durableId="1094596320">
    <w:abstractNumId w:val="17"/>
  </w:num>
  <w:num w:numId="7" w16cid:durableId="2110008555">
    <w:abstractNumId w:val="2"/>
  </w:num>
  <w:num w:numId="8" w16cid:durableId="489712751">
    <w:abstractNumId w:val="8"/>
  </w:num>
  <w:num w:numId="9" w16cid:durableId="1085147965">
    <w:abstractNumId w:val="13"/>
  </w:num>
  <w:num w:numId="10" w16cid:durableId="917518096">
    <w:abstractNumId w:val="10"/>
  </w:num>
  <w:num w:numId="11" w16cid:durableId="1894998475">
    <w:abstractNumId w:val="1"/>
  </w:num>
  <w:num w:numId="12" w16cid:durableId="1418215296">
    <w:abstractNumId w:val="18"/>
  </w:num>
  <w:num w:numId="13" w16cid:durableId="604729665">
    <w:abstractNumId w:val="7"/>
  </w:num>
  <w:num w:numId="14" w16cid:durableId="1805081292">
    <w:abstractNumId w:val="14"/>
  </w:num>
  <w:num w:numId="15" w16cid:durableId="723600171">
    <w:abstractNumId w:val="11"/>
  </w:num>
  <w:num w:numId="16" w16cid:durableId="1801653055">
    <w:abstractNumId w:val="5"/>
  </w:num>
  <w:num w:numId="17" w16cid:durableId="2063867432">
    <w:abstractNumId w:val="19"/>
  </w:num>
  <w:num w:numId="18" w16cid:durableId="198008564">
    <w:abstractNumId w:val="16"/>
  </w:num>
  <w:num w:numId="19" w16cid:durableId="31423068">
    <w:abstractNumId w:val="20"/>
  </w:num>
  <w:num w:numId="20" w16cid:durableId="2111313785">
    <w:abstractNumId w:val="12"/>
  </w:num>
  <w:num w:numId="21" w16cid:durableId="1834494073">
    <w:abstractNumId w:val="15"/>
  </w:num>
  <w:num w:numId="22" w16cid:durableId="159358946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4D82"/>
    <w:rsid w:val="00006A61"/>
    <w:rsid w:val="000276D9"/>
    <w:rsid w:val="00036A3F"/>
    <w:rsid w:val="00040AD3"/>
    <w:rsid w:val="000537F9"/>
    <w:rsid w:val="00053807"/>
    <w:rsid w:val="000572E5"/>
    <w:rsid w:val="00061541"/>
    <w:rsid w:val="00064162"/>
    <w:rsid w:val="00065C22"/>
    <w:rsid w:val="00074464"/>
    <w:rsid w:val="00076030"/>
    <w:rsid w:val="00082590"/>
    <w:rsid w:val="000913C3"/>
    <w:rsid w:val="000949D7"/>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3F21"/>
    <w:rsid w:val="001550E4"/>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3DE5"/>
    <w:rsid w:val="00206E7D"/>
    <w:rsid w:val="00217E14"/>
    <w:rsid w:val="00217EFD"/>
    <w:rsid w:val="00222134"/>
    <w:rsid w:val="0022233F"/>
    <w:rsid w:val="00226275"/>
    <w:rsid w:val="00246564"/>
    <w:rsid w:val="00246A3B"/>
    <w:rsid w:val="00253EF7"/>
    <w:rsid w:val="00255404"/>
    <w:rsid w:val="0025594F"/>
    <w:rsid w:val="00270C5E"/>
    <w:rsid w:val="00290A03"/>
    <w:rsid w:val="0029159A"/>
    <w:rsid w:val="00291600"/>
    <w:rsid w:val="002A02F4"/>
    <w:rsid w:val="002A77AC"/>
    <w:rsid w:val="002C2C41"/>
    <w:rsid w:val="002C3E19"/>
    <w:rsid w:val="002C62E7"/>
    <w:rsid w:val="002D0360"/>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54D4C"/>
    <w:rsid w:val="004564CB"/>
    <w:rsid w:val="0046618B"/>
    <w:rsid w:val="0048608C"/>
    <w:rsid w:val="0048651D"/>
    <w:rsid w:val="00496E57"/>
    <w:rsid w:val="004B367B"/>
    <w:rsid w:val="004B3E10"/>
    <w:rsid w:val="004C0F5D"/>
    <w:rsid w:val="004C375A"/>
    <w:rsid w:val="004C4954"/>
    <w:rsid w:val="004C5767"/>
    <w:rsid w:val="004D5322"/>
    <w:rsid w:val="004D78B0"/>
    <w:rsid w:val="004E611F"/>
    <w:rsid w:val="004F0DB6"/>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2AF"/>
    <w:rsid w:val="005D78B5"/>
    <w:rsid w:val="005E2EF9"/>
    <w:rsid w:val="005E3572"/>
    <w:rsid w:val="005E3D25"/>
    <w:rsid w:val="005E45E4"/>
    <w:rsid w:val="005F0A81"/>
    <w:rsid w:val="005F0FCF"/>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77C65"/>
    <w:rsid w:val="00691BC2"/>
    <w:rsid w:val="00693152"/>
    <w:rsid w:val="00694FAE"/>
    <w:rsid w:val="00696E3A"/>
    <w:rsid w:val="006A0834"/>
    <w:rsid w:val="006A4BBD"/>
    <w:rsid w:val="006A52F1"/>
    <w:rsid w:val="006B561D"/>
    <w:rsid w:val="006B6D5D"/>
    <w:rsid w:val="006D2330"/>
    <w:rsid w:val="006E0F8B"/>
    <w:rsid w:val="006E12F7"/>
    <w:rsid w:val="006E7FBE"/>
    <w:rsid w:val="006F700D"/>
    <w:rsid w:val="007068A4"/>
    <w:rsid w:val="00706D67"/>
    <w:rsid w:val="00713052"/>
    <w:rsid w:val="00721367"/>
    <w:rsid w:val="007231FA"/>
    <w:rsid w:val="00732C67"/>
    <w:rsid w:val="00734418"/>
    <w:rsid w:val="00752861"/>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6FA4"/>
    <w:rsid w:val="008524BA"/>
    <w:rsid w:val="00852B74"/>
    <w:rsid w:val="00856928"/>
    <w:rsid w:val="00865538"/>
    <w:rsid w:val="00870875"/>
    <w:rsid w:val="008739CA"/>
    <w:rsid w:val="008759C3"/>
    <w:rsid w:val="0088225C"/>
    <w:rsid w:val="00884026"/>
    <w:rsid w:val="00884C78"/>
    <w:rsid w:val="008859E1"/>
    <w:rsid w:val="00896264"/>
    <w:rsid w:val="008A5D88"/>
    <w:rsid w:val="008B224A"/>
    <w:rsid w:val="008B2851"/>
    <w:rsid w:val="008C000E"/>
    <w:rsid w:val="008C3F5B"/>
    <w:rsid w:val="008D0F2F"/>
    <w:rsid w:val="008D237F"/>
    <w:rsid w:val="008D6B05"/>
    <w:rsid w:val="008E7D2D"/>
    <w:rsid w:val="008F335D"/>
    <w:rsid w:val="008F44C0"/>
    <w:rsid w:val="008F5999"/>
    <w:rsid w:val="00903AD6"/>
    <w:rsid w:val="00904D7A"/>
    <w:rsid w:val="00914255"/>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2FCF"/>
    <w:rsid w:val="00984549"/>
    <w:rsid w:val="00985D28"/>
    <w:rsid w:val="00991BF0"/>
    <w:rsid w:val="009A0FB1"/>
    <w:rsid w:val="009A1FAC"/>
    <w:rsid w:val="009B001A"/>
    <w:rsid w:val="009B1A62"/>
    <w:rsid w:val="009C3CC7"/>
    <w:rsid w:val="009D0FE4"/>
    <w:rsid w:val="009D2057"/>
    <w:rsid w:val="009D3D6C"/>
    <w:rsid w:val="009D5551"/>
    <w:rsid w:val="009D62DB"/>
    <w:rsid w:val="009E3B42"/>
    <w:rsid w:val="009F5C8F"/>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74A4E"/>
    <w:rsid w:val="00AA4BF0"/>
    <w:rsid w:val="00AA70AB"/>
    <w:rsid w:val="00AB0B9F"/>
    <w:rsid w:val="00AB1713"/>
    <w:rsid w:val="00AB63BE"/>
    <w:rsid w:val="00AC1EBC"/>
    <w:rsid w:val="00AC2599"/>
    <w:rsid w:val="00AC2DE9"/>
    <w:rsid w:val="00AC72D5"/>
    <w:rsid w:val="00AD2C5F"/>
    <w:rsid w:val="00AE1481"/>
    <w:rsid w:val="00AE27F9"/>
    <w:rsid w:val="00AE77DB"/>
    <w:rsid w:val="00AF7453"/>
    <w:rsid w:val="00B00FFF"/>
    <w:rsid w:val="00B06084"/>
    <w:rsid w:val="00B063FF"/>
    <w:rsid w:val="00B16735"/>
    <w:rsid w:val="00B17EDE"/>
    <w:rsid w:val="00B22585"/>
    <w:rsid w:val="00B33693"/>
    <w:rsid w:val="00B34C53"/>
    <w:rsid w:val="00B507A5"/>
    <w:rsid w:val="00B52475"/>
    <w:rsid w:val="00B535DA"/>
    <w:rsid w:val="00B56DCC"/>
    <w:rsid w:val="00B56F54"/>
    <w:rsid w:val="00B6273A"/>
    <w:rsid w:val="00B638C2"/>
    <w:rsid w:val="00B758AB"/>
    <w:rsid w:val="00B76277"/>
    <w:rsid w:val="00B772AB"/>
    <w:rsid w:val="00B776DA"/>
    <w:rsid w:val="00B77928"/>
    <w:rsid w:val="00B80395"/>
    <w:rsid w:val="00B80B56"/>
    <w:rsid w:val="00B814FD"/>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5B0"/>
    <w:rsid w:val="00BF5EEF"/>
    <w:rsid w:val="00C02553"/>
    <w:rsid w:val="00C04EB6"/>
    <w:rsid w:val="00C056F9"/>
    <w:rsid w:val="00C1018C"/>
    <w:rsid w:val="00C1150E"/>
    <w:rsid w:val="00C14D52"/>
    <w:rsid w:val="00C2586C"/>
    <w:rsid w:val="00C26001"/>
    <w:rsid w:val="00C34E72"/>
    <w:rsid w:val="00C55D9D"/>
    <w:rsid w:val="00C56B1F"/>
    <w:rsid w:val="00C61B52"/>
    <w:rsid w:val="00C62745"/>
    <w:rsid w:val="00C654CA"/>
    <w:rsid w:val="00C763BD"/>
    <w:rsid w:val="00C779A8"/>
    <w:rsid w:val="00C82E19"/>
    <w:rsid w:val="00C96873"/>
    <w:rsid w:val="00CA1735"/>
    <w:rsid w:val="00CA2BD5"/>
    <w:rsid w:val="00CA3C4B"/>
    <w:rsid w:val="00CA7252"/>
    <w:rsid w:val="00CB2C5A"/>
    <w:rsid w:val="00CD3B91"/>
    <w:rsid w:val="00CE0C1C"/>
    <w:rsid w:val="00CE34AF"/>
    <w:rsid w:val="00CF00A4"/>
    <w:rsid w:val="00CF25FB"/>
    <w:rsid w:val="00CF614C"/>
    <w:rsid w:val="00D02F34"/>
    <w:rsid w:val="00D043E4"/>
    <w:rsid w:val="00D13D87"/>
    <w:rsid w:val="00D16590"/>
    <w:rsid w:val="00D20720"/>
    <w:rsid w:val="00D250D9"/>
    <w:rsid w:val="00D27533"/>
    <w:rsid w:val="00D42DA3"/>
    <w:rsid w:val="00D4546D"/>
    <w:rsid w:val="00D4641A"/>
    <w:rsid w:val="00D47996"/>
    <w:rsid w:val="00D61118"/>
    <w:rsid w:val="00D614F1"/>
    <w:rsid w:val="00D70D50"/>
    <w:rsid w:val="00D71917"/>
    <w:rsid w:val="00D845FC"/>
    <w:rsid w:val="00DA0C0D"/>
    <w:rsid w:val="00DA3A0F"/>
    <w:rsid w:val="00DA4E62"/>
    <w:rsid w:val="00DA6990"/>
    <w:rsid w:val="00DB27BA"/>
    <w:rsid w:val="00DB337A"/>
    <w:rsid w:val="00DC51CB"/>
    <w:rsid w:val="00DD4819"/>
    <w:rsid w:val="00DD4B8A"/>
    <w:rsid w:val="00DD5403"/>
    <w:rsid w:val="00DE1388"/>
    <w:rsid w:val="00DE7501"/>
    <w:rsid w:val="00DE7C84"/>
    <w:rsid w:val="00DF3146"/>
    <w:rsid w:val="00DF57C3"/>
    <w:rsid w:val="00E008D9"/>
    <w:rsid w:val="00E02FE0"/>
    <w:rsid w:val="00E07ABE"/>
    <w:rsid w:val="00E11A3F"/>
    <w:rsid w:val="00E1386E"/>
    <w:rsid w:val="00E148BD"/>
    <w:rsid w:val="00E2369B"/>
    <w:rsid w:val="00E23EC0"/>
    <w:rsid w:val="00E354AA"/>
    <w:rsid w:val="00E40A5E"/>
    <w:rsid w:val="00E43D54"/>
    <w:rsid w:val="00E442FB"/>
    <w:rsid w:val="00E529DB"/>
    <w:rsid w:val="00E53A5E"/>
    <w:rsid w:val="00E57D52"/>
    <w:rsid w:val="00E6466A"/>
    <w:rsid w:val="00E67B01"/>
    <w:rsid w:val="00E72221"/>
    <w:rsid w:val="00E83428"/>
    <w:rsid w:val="00E84C58"/>
    <w:rsid w:val="00E873A5"/>
    <w:rsid w:val="00E90D11"/>
    <w:rsid w:val="00E915E5"/>
    <w:rsid w:val="00EB0367"/>
    <w:rsid w:val="00EB4FB9"/>
    <w:rsid w:val="00EB5495"/>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Revision">
    <w:name w:val="Revision"/>
    <w:hidden/>
    <w:uiPriority w:val="99"/>
    <w:semiHidden/>
    <w:rsid w:val="00004D8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s.mo.gov/mhd/cs/psych/pdf/adhd_scoring_paren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ss.mo.gov/mhd/cs/psych/pdf/adhd_rating_teache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s.mo.gov/mhd/cs/psych/pdf/adhd_scale_teache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s.mo.gov/mhd/cs/psych/pages/resources.ht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7DECB3A8-FC3C-4626-9232-6F3015334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 ds:uri="f5eefb00-5952-4f7e-8cf8-96f81cfadd01"/>
    <ds:schemaRef ds:uri="aba01ddc-ae9a-4c9e-819c-7140b4239cd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6114</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creator>DMS</dc:creator>
  <cp:lastModifiedBy>Heriford, Katherine</cp:lastModifiedBy>
  <cp:revision>2</cp:revision>
  <cp:lastPrinted>2018-10-31T20:17:00Z</cp:lastPrinted>
  <dcterms:created xsi:type="dcterms:W3CDTF">2026-02-11T19:56:00Z</dcterms:created>
  <dcterms:modified xsi:type="dcterms:W3CDTF">2026-02-11T19:56:00Z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